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17" w:rsidRPr="000E6D47" w:rsidRDefault="008D3D17">
      <w:pPr>
        <w:rPr>
          <w:sz w:val="24"/>
          <w:szCs w:val="24"/>
        </w:rPr>
      </w:pPr>
      <w:bookmarkStart w:id="0" w:name="_GoBack"/>
      <w:bookmarkEnd w:id="0"/>
      <w:r w:rsidRPr="000E6D47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9232764</wp:posOffset>
            </wp:positionV>
            <wp:extent cx="7029450" cy="3068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595" cy="311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D47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-490220</wp:posOffset>
            </wp:positionV>
            <wp:extent cx="6895407" cy="7524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407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D17" w:rsidRPr="000E6D47" w:rsidRDefault="008D3D17" w:rsidP="008D3D17">
      <w:pPr>
        <w:rPr>
          <w:sz w:val="24"/>
          <w:szCs w:val="24"/>
        </w:rPr>
      </w:pPr>
    </w:p>
    <w:p w:rsidR="008D3D17" w:rsidRPr="000E6D47" w:rsidRDefault="008D3D17" w:rsidP="008D3D17">
      <w:pPr>
        <w:rPr>
          <w:sz w:val="32"/>
          <w:szCs w:val="32"/>
        </w:rPr>
      </w:pPr>
    </w:p>
    <w:p w:rsidR="00112DD9" w:rsidRPr="000E6D47" w:rsidRDefault="00112DD9" w:rsidP="00920487">
      <w:pPr>
        <w:jc w:val="center"/>
        <w:rPr>
          <w:b/>
          <w:sz w:val="32"/>
          <w:szCs w:val="32"/>
          <w:lang w:eastAsia="en-GB"/>
        </w:rPr>
      </w:pPr>
      <w:r w:rsidRPr="000E6D47">
        <w:rPr>
          <w:b/>
          <w:sz w:val="32"/>
          <w:szCs w:val="32"/>
          <w:lang w:eastAsia="en-GB"/>
        </w:rPr>
        <w:t xml:space="preserve">Prioriteti u borbi protiv korupcije </w:t>
      </w:r>
      <w:r w:rsidR="00920487" w:rsidRPr="000E6D47">
        <w:rPr>
          <w:b/>
          <w:sz w:val="32"/>
          <w:szCs w:val="32"/>
          <w:lang w:eastAsia="en-GB"/>
        </w:rPr>
        <w:t xml:space="preserve">u Srbiji </w:t>
      </w:r>
      <w:r w:rsidRPr="000E6D47">
        <w:rPr>
          <w:b/>
          <w:sz w:val="32"/>
          <w:szCs w:val="32"/>
          <w:lang w:eastAsia="en-GB"/>
        </w:rPr>
        <w:t>2016-2020</w:t>
      </w:r>
    </w:p>
    <w:p w:rsidR="00112DD9" w:rsidRPr="000E6D47" w:rsidRDefault="00112DD9" w:rsidP="00112DD9">
      <w:pPr>
        <w:rPr>
          <w:sz w:val="24"/>
          <w:szCs w:val="24"/>
          <w:lang w:eastAsia="en-GB"/>
        </w:rPr>
      </w:pPr>
    </w:p>
    <w:p w:rsidR="00112DD9" w:rsidRPr="000E6D47" w:rsidRDefault="00112DD9" w:rsidP="00112DD9">
      <w:pPr>
        <w:jc w:val="both"/>
        <w:rPr>
          <w:sz w:val="24"/>
          <w:szCs w:val="24"/>
          <w:lang w:eastAsia="en-GB"/>
        </w:rPr>
      </w:pPr>
      <w:r w:rsidRPr="000E6D47">
        <w:rPr>
          <w:sz w:val="24"/>
          <w:szCs w:val="24"/>
          <w:lang w:eastAsia="en-GB"/>
        </w:rPr>
        <w:t xml:space="preserve">Polazeći od uverenja da borba protiv korupcije podrazumeva sprovođenje aktivnosti koje manje zavise od partikularnih političkih programa, a više od primene </w:t>
      </w:r>
      <w:r w:rsidRPr="000E6D47">
        <w:rPr>
          <w:b/>
          <w:sz w:val="24"/>
          <w:szCs w:val="24"/>
          <w:lang w:eastAsia="en-GB"/>
        </w:rPr>
        <w:t>široko prihvaćenih načela i mehanizama za borbu protiv korupcije</w:t>
      </w:r>
      <w:r w:rsidRPr="000E6D47">
        <w:rPr>
          <w:sz w:val="24"/>
          <w:szCs w:val="24"/>
          <w:lang w:eastAsia="en-GB"/>
        </w:rPr>
        <w:t xml:space="preserve">, uvažavajući moguće ideološke i druge razlike među političkim akterima, Nacionalnu strategiju za borbu protiv korupcije, </w:t>
      </w:r>
      <w:r w:rsidR="000E6D47">
        <w:rPr>
          <w:sz w:val="24"/>
          <w:szCs w:val="24"/>
          <w:lang w:eastAsia="en-GB"/>
        </w:rPr>
        <w:t xml:space="preserve">druge strateške akte i planove u vezi sa EU integracijama, </w:t>
      </w:r>
      <w:r w:rsidRPr="000E6D47">
        <w:rPr>
          <w:sz w:val="24"/>
          <w:szCs w:val="24"/>
          <w:lang w:eastAsia="en-GB"/>
        </w:rPr>
        <w:t xml:space="preserve">ocene relevantnih međunarodnih organizacija i ocene građana i privrednika Srbije, Transparentnost – Srbija (domaća nevladina organizacija i članica globalne antikorupcijske mreže Transparency International), poziva buduću Vladu i Narodnu skupštinu da uvrste u svoj program delovanja sledeće tačke, a sve političke grupacije koje učestvuju </w:t>
      </w:r>
      <w:r w:rsidR="000E6D47">
        <w:rPr>
          <w:sz w:val="24"/>
          <w:szCs w:val="24"/>
          <w:lang w:eastAsia="en-GB"/>
        </w:rPr>
        <w:t>radu Narodne skupštine i članove buduće Vlade</w:t>
      </w:r>
      <w:r w:rsidRPr="000E6D47">
        <w:rPr>
          <w:sz w:val="24"/>
          <w:szCs w:val="24"/>
          <w:lang w:eastAsia="en-GB"/>
        </w:rPr>
        <w:t xml:space="preserve"> da ih prihvate kao svoje ili da iznesu razloge zbog kojih se protive navedenim prioritetima, stavovima i predloženim aktivnostima: </w:t>
      </w:r>
    </w:p>
    <w:p w:rsidR="00112DD9" w:rsidRPr="000E6D47" w:rsidRDefault="00112DD9" w:rsidP="00112DD9">
      <w:pPr>
        <w:pStyle w:val="ListParagraph"/>
        <w:suppressAutoHyphens w:val="0"/>
        <w:rPr>
          <w:rFonts w:asciiTheme="minorHAnsi" w:hAnsiTheme="minorHAnsi"/>
          <w:sz w:val="24"/>
          <w:szCs w:val="24"/>
          <w:lang w:eastAsia="en-GB"/>
        </w:rPr>
      </w:pP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Čuvanje jedinstva pravnog poretka i pravna sigurnost: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ne bi se smelo dogoditi da Vlada predloži, da Skupština usvoji ili da Predsednik Republike proglasi ni jedan zakon ukoliko su argumentovano upozoreni da je taj akt </w:t>
      </w:r>
      <w:r w:rsidRPr="000E6D47">
        <w:rPr>
          <w:rFonts w:asciiTheme="minorHAnsi" w:hAnsiTheme="minorHAnsi"/>
          <w:b/>
          <w:sz w:val="24"/>
          <w:szCs w:val="24"/>
          <w:lang w:eastAsia="en-GB"/>
        </w:rPr>
        <w:t>suprotan Ustavu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; iz istog razloga ne bi se smelo dogoditi da bude predložen, usvojen ili proglašen ni jedan zakon </w:t>
      </w:r>
      <w:r w:rsidRPr="000E6D47">
        <w:rPr>
          <w:rFonts w:asciiTheme="minorHAnsi" w:hAnsiTheme="minorHAnsi"/>
          <w:b/>
          <w:sz w:val="24"/>
          <w:szCs w:val="24"/>
          <w:lang w:eastAsia="en-GB"/>
        </w:rPr>
        <w:t xml:space="preserve">koji unosi pometnju u pravi poredak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time što će biti u suprotnosti sa ranije donetim zakonima; Vlada ne bi smela da donese nijednu uredbu koja će biti suprotna zakonu, niti da kroz svoje zaključke uređuje materiju koja se može uređivati jedino zakonom, </w:t>
      </w:r>
      <w:r w:rsidR="00EB323B">
        <w:rPr>
          <w:rFonts w:asciiTheme="minorHAnsi" w:hAnsiTheme="minorHAnsi"/>
          <w:sz w:val="24"/>
          <w:szCs w:val="24"/>
          <w:lang w:eastAsia="en-GB"/>
        </w:rPr>
        <w:t xml:space="preserve">a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pogotovo </w:t>
      </w:r>
      <w:r w:rsidR="00EB323B">
        <w:rPr>
          <w:rFonts w:asciiTheme="minorHAnsi" w:hAnsiTheme="minorHAnsi"/>
          <w:sz w:val="24"/>
          <w:szCs w:val="24"/>
          <w:lang w:eastAsia="en-GB"/>
        </w:rPr>
        <w:t>ne kroz one zaključke koji se ne objavljuju u „Službenom glasniku“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. Državni funkcioneri </w:t>
      </w:r>
      <w:r w:rsidRPr="003948FA">
        <w:rPr>
          <w:rFonts w:asciiTheme="minorHAnsi" w:hAnsiTheme="minorHAnsi"/>
          <w:b/>
          <w:sz w:val="24"/>
          <w:szCs w:val="24"/>
          <w:lang w:eastAsia="en-GB"/>
        </w:rPr>
        <w:t>ne smeju ostavljati nedoumice o pravnoj prirodi</w:t>
      </w:r>
      <w:r w:rsidR="00973EF8" w:rsidRPr="003948FA">
        <w:rPr>
          <w:rFonts w:asciiTheme="minorHAnsi" w:hAnsiTheme="minorHAnsi"/>
          <w:b/>
          <w:sz w:val="24"/>
          <w:szCs w:val="24"/>
          <w:lang w:eastAsia="en-GB"/>
        </w:rPr>
        <w:t xml:space="preserve"> </w:t>
      </w:r>
      <w:r w:rsidRPr="003948FA">
        <w:rPr>
          <w:rFonts w:asciiTheme="minorHAnsi" w:hAnsiTheme="minorHAnsi"/>
          <w:b/>
          <w:sz w:val="24"/>
          <w:szCs w:val="24"/>
          <w:lang w:eastAsia="en-GB"/>
        </w:rPr>
        <w:t>poslova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koje preduzima država i o tome da li su sporazumi i ugovori već zaključeni</w:t>
      </w:r>
      <w:r w:rsidR="00EB323B">
        <w:rPr>
          <w:rFonts w:asciiTheme="minorHAnsi" w:hAnsiTheme="minorHAnsi"/>
          <w:sz w:val="24"/>
          <w:szCs w:val="24"/>
          <w:lang w:eastAsia="en-GB"/>
        </w:rPr>
        <w:t xml:space="preserve"> i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EB323B">
        <w:rPr>
          <w:rFonts w:asciiTheme="minorHAnsi" w:hAnsiTheme="minorHAnsi"/>
          <w:sz w:val="24"/>
          <w:szCs w:val="24"/>
          <w:lang w:eastAsia="en-GB"/>
        </w:rPr>
        <w:t xml:space="preserve">koje je obaveze Srbija preduzela,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naročito </w:t>
      </w:r>
      <w:r w:rsidR="00973EF8">
        <w:rPr>
          <w:rFonts w:asciiTheme="minorHAnsi" w:hAnsiTheme="minorHAnsi"/>
          <w:sz w:val="24"/>
          <w:szCs w:val="24"/>
          <w:lang w:eastAsia="en-GB"/>
        </w:rPr>
        <w:t xml:space="preserve">kad je reč o </w:t>
      </w:r>
      <w:r w:rsidRPr="000E6D47">
        <w:rPr>
          <w:rFonts w:asciiTheme="minorHAnsi" w:hAnsiTheme="minorHAnsi"/>
          <w:sz w:val="24"/>
          <w:szCs w:val="24"/>
          <w:lang w:eastAsia="en-GB"/>
        </w:rPr>
        <w:t>aranžmanima sa potencijalnim investitorima</w:t>
      </w:r>
      <w:r w:rsidR="00973EF8">
        <w:rPr>
          <w:rFonts w:asciiTheme="minorHAnsi" w:hAnsiTheme="minorHAnsi"/>
          <w:sz w:val="24"/>
          <w:szCs w:val="24"/>
          <w:lang w:eastAsia="en-GB"/>
        </w:rPr>
        <w:t xml:space="preserve"> ili o izgradnji infrastrukturnih objekata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. </w:t>
      </w:r>
    </w:p>
    <w:p w:rsidR="00107469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bookmarkStart w:id="1" w:name="2"/>
      <w:bookmarkEnd w:id="1"/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Veća javnost i participativnost procesa donošenja odluka: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</w:t>
      </w:r>
    </w:p>
    <w:p w:rsidR="00107469" w:rsidRDefault="00112DD9" w:rsidP="003948FA">
      <w:pPr>
        <w:pStyle w:val="ListParagraph"/>
        <w:numPr>
          <w:ilvl w:val="1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r w:rsidRPr="000E6D47">
        <w:rPr>
          <w:rFonts w:asciiTheme="minorHAnsi" w:hAnsiTheme="minorHAnsi"/>
          <w:sz w:val="24"/>
          <w:szCs w:val="24"/>
          <w:lang w:eastAsia="en-GB"/>
        </w:rPr>
        <w:t xml:space="preserve">nikada se ne bi smelo dogoditi da Vlada predloži zakon koji nije prošao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javnu raspravu; 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za javnu raspravu mora biti ostavljeno dovoljno vremena, sve konkretne sugestije moraju biti </w:t>
      </w:r>
      <w:r w:rsidRPr="000E6D47">
        <w:rPr>
          <w:rFonts w:asciiTheme="minorHAnsi" w:hAnsiTheme="minorHAnsi"/>
          <w:b/>
          <w:sz w:val="24"/>
          <w:szCs w:val="24"/>
          <w:lang w:eastAsia="en-GB"/>
        </w:rPr>
        <w:t>razmotrene,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a ministarstvo koje priprema akt mora </w:t>
      </w:r>
      <w:r w:rsidRPr="000E6D47">
        <w:rPr>
          <w:rFonts w:asciiTheme="minorHAnsi" w:hAnsiTheme="minorHAnsi"/>
          <w:b/>
          <w:sz w:val="24"/>
          <w:szCs w:val="24"/>
          <w:lang w:eastAsia="en-GB"/>
        </w:rPr>
        <w:t>da obrazloži zbog čega su predlozi prihvaćeni ili odbijeni.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Da bi se ovaj cilj postigao, trebalo bi dopuniti Zakon o državnoj upravi</w:t>
      </w:r>
      <w:r w:rsidR="00EB323B">
        <w:rPr>
          <w:rFonts w:asciiTheme="minorHAnsi" w:hAnsiTheme="minorHAnsi"/>
          <w:sz w:val="24"/>
          <w:szCs w:val="24"/>
          <w:lang w:eastAsia="en-GB"/>
        </w:rPr>
        <w:t xml:space="preserve"> (šire nego što predviđa aktuelni nacrt izmena i dopuna)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, Poslovnik Vlade i druge propise. </w:t>
      </w:r>
    </w:p>
    <w:p w:rsidR="00107469" w:rsidRDefault="00112DD9" w:rsidP="003948FA">
      <w:pPr>
        <w:pStyle w:val="ListParagraph"/>
        <w:numPr>
          <w:ilvl w:val="1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r w:rsidRPr="000E6D47">
        <w:rPr>
          <w:rFonts w:asciiTheme="minorHAnsi" w:hAnsiTheme="minorHAnsi"/>
          <w:sz w:val="24"/>
          <w:szCs w:val="24"/>
          <w:lang w:eastAsia="en-GB"/>
        </w:rPr>
        <w:t>U Skupštini treba prekinuti lošu praksu, koja narušava Ustavom utvrđena prava građana, da se predlozi zakona koji su upućeni kao narodna inicijativa ili od strane opozicionih poslanika uopšte ne razmatraju -</w:t>
      </w:r>
      <w:r w:rsidR="00EB323B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treba utvrditi  rok u kojem se takvi predlozi moraju staviti na dnevni red. </w:t>
      </w:r>
      <w:r w:rsidR="00EB323B">
        <w:rPr>
          <w:rFonts w:asciiTheme="minorHAnsi" w:hAnsiTheme="minorHAnsi"/>
          <w:sz w:val="24"/>
          <w:szCs w:val="24"/>
          <w:lang w:eastAsia="en-GB"/>
        </w:rPr>
        <w:t xml:space="preserve">Treba prekinuti praksu </w:t>
      </w:r>
      <w:r w:rsidR="00EB323B">
        <w:rPr>
          <w:rFonts w:asciiTheme="minorHAnsi" w:hAnsiTheme="minorHAnsi"/>
          <w:sz w:val="24"/>
          <w:szCs w:val="24"/>
          <w:lang w:eastAsia="en-GB"/>
        </w:rPr>
        <w:lastRenderedPageBreak/>
        <w:t>objedinjavanja skupštinske rasprave o nepovezani</w:t>
      </w:r>
      <w:r w:rsidR="00FE3DF9">
        <w:rPr>
          <w:rFonts w:asciiTheme="minorHAnsi" w:hAnsiTheme="minorHAnsi"/>
          <w:sz w:val="24"/>
          <w:szCs w:val="24"/>
          <w:lang w:eastAsia="en-GB"/>
        </w:rPr>
        <w:t>m</w:t>
      </w:r>
      <w:r w:rsidR="00EB323B">
        <w:rPr>
          <w:rFonts w:asciiTheme="minorHAnsi" w:hAnsiTheme="minorHAnsi"/>
          <w:sz w:val="24"/>
          <w:szCs w:val="24"/>
          <w:lang w:eastAsia="en-GB"/>
        </w:rPr>
        <w:t xml:space="preserve"> akat</w:t>
      </w:r>
      <w:r w:rsidR="00FE3DF9">
        <w:rPr>
          <w:rFonts w:asciiTheme="minorHAnsi" w:hAnsiTheme="minorHAnsi"/>
          <w:sz w:val="24"/>
          <w:szCs w:val="24"/>
          <w:lang w:eastAsia="en-GB"/>
        </w:rPr>
        <w:t>ima</w:t>
      </w:r>
      <w:r w:rsidR="00EB323B">
        <w:rPr>
          <w:rFonts w:asciiTheme="minorHAnsi" w:hAnsiTheme="minorHAnsi"/>
          <w:sz w:val="24"/>
          <w:szCs w:val="24"/>
          <w:lang w:eastAsia="en-GB"/>
        </w:rPr>
        <w:t xml:space="preserve"> u okviru jedne tačke. </w:t>
      </w:r>
    </w:p>
    <w:p w:rsidR="00107469" w:rsidRDefault="00EB323B" w:rsidP="003948FA">
      <w:pPr>
        <w:pStyle w:val="ListParagraph"/>
        <w:numPr>
          <w:ilvl w:val="1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r>
        <w:rPr>
          <w:rFonts w:asciiTheme="minorHAnsi" w:hAnsiTheme="minorHAnsi"/>
          <w:sz w:val="24"/>
          <w:szCs w:val="24"/>
          <w:lang w:eastAsia="en-GB"/>
        </w:rPr>
        <w:t xml:space="preserve">Skupština treba da kroz </w:t>
      </w:r>
      <w:r w:rsidRPr="003948FA">
        <w:rPr>
          <w:rFonts w:asciiTheme="minorHAnsi" w:hAnsiTheme="minorHAnsi"/>
          <w:b/>
          <w:sz w:val="24"/>
          <w:szCs w:val="24"/>
          <w:lang w:eastAsia="en-GB"/>
        </w:rPr>
        <w:t>javna slušanja</w:t>
      </w:r>
      <w:r>
        <w:rPr>
          <w:rFonts w:asciiTheme="minorHAnsi" w:hAnsiTheme="minorHAnsi"/>
          <w:sz w:val="24"/>
          <w:szCs w:val="24"/>
          <w:lang w:eastAsia="en-GB"/>
        </w:rPr>
        <w:t xml:space="preserve"> razmotri efekte dosadašnje primene a</w:t>
      </w:r>
      <w:r w:rsidR="00107469">
        <w:rPr>
          <w:rFonts w:asciiTheme="minorHAnsi" w:hAnsiTheme="minorHAnsi"/>
          <w:sz w:val="24"/>
          <w:szCs w:val="24"/>
          <w:lang w:eastAsia="en-GB"/>
        </w:rPr>
        <w:t>ntikorupcijskih zakona i potrebu za donošenjem novih. Prilikom razmatranja nacrta/predloga zakona Vlada i Narodna skupština treba da brižljivo razmotre korupcione rizike koje je uočila Agencija za borbu protiv korupcije, kao i problematične odredbe na koje ukazuju drugi nezavisni državni organi i da zatraže dodatna objašnjenja od resornog ministarstva o tome kako će rizici biti otklonjeni.</w:t>
      </w:r>
      <w:r>
        <w:rPr>
          <w:rFonts w:asciiTheme="minorHAnsi" w:hAnsiTheme="minorHAnsi"/>
          <w:sz w:val="24"/>
          <w:szCs w:val="24"/>
          <w:lang w:eastAsia="en-GB"/>
        </w:rPr>
        <w:t xml:space="preserve">  </w:t>
      </w:r>
    </w:p>
    <w:p w:rsidR="00107469" w:rsidRDefault="00112DD9" w:rsidP="003948FA">
      <w:pPr>
        <w:pStyle w:val="ListParagraph"/>
        <w:numPr>
          <w:ilvl w:val="1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r w:rsidRPr="000E6D47">
        <w:rPr>
          <w:rFonts w:asciiTheme="minorHAnsi" w:hAnsiTheme="minorHAnsi"/>
          <w:sz w:val="24"/>
          <w:szCs w:val="24"/>
          <w:lang w:eastAsia="en-GB"/>
        </w:rPr>
        <w:t xml:space="preserve">Potrebno je zakonski urediti i učiniti javnim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lobiranje</w:t>
      </w:r>
      <w:r w:rsidR="00BE5C49">
        <w:rPr>
          <w:rFonts w:asciiTheme="minorHAnsi" w:hAnsiTheme="minorHAnsi"/>
          <w:b/>
          <w:bCs/>
          <w:sz w:val="24"/>
          <w:szCs w:val="24"/>
          <w:lang w:eastAsia="en-GB"/>
        </w:rPr>
        <w:t xml:space="preserve"> </w:t>
      </w:r>
      <w:r w:rsidR="00BE5C49">
        <w:rPr>
          <w:rFonts w:asciiTheme="minorHAnsi" w:hAnsiTheme="minorHAnsi"/>
          <w:bCs/>
          <w:sz w:val="24"/>
          <w:szCs w:val="24"/>
          <w:lang w:eastAsia="en-GB"/>
        </w:rPr>
        <w:t xml:space="preserve">i svaki drugi </w:t>
      </w:r>
      <w:r w:rsidR="00BE5C49" w:rsidRPr="003948FA">
        <w:rPr>
          <w:rFonts w:asciiTheme="minorHAnsi" w:hAnsiTheme="minorHAnsi"/>
          <w:b/>
          <w:bCs/>
          <w:sz w:val="24"/>
          <w:szCs w:val="24"/>
          <w:lang w:eastAsia="en-GB"/>
        </w:rPr>
        <w:t>pokušaj uticaja na donošenje odluka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 </w:t>
      </w:r>
      <w:r w:rsidRPr="000E6D47">
        <w:rPr>
          <w:rFonts w:asciiTheme="minorHAnsi" w:hAnsiTheme="minorHAnsi"/>
          <w:sz w:val="24"/>
          <w:szCs w:val="24"/>
          <w:lang w:eastAsia="en-GB"/>
        </w:rPr>
        <w:t>bilo da je ono usmereno ka izvršnim organima vlasti</w:t>
      </w:r>
      <w:r w:rsidR="00BE5C49">
        <w:rPr>
          <w:rFonts w:asciiTheme="minorHAnsi" w:hAnsiTheme="minorHAnsi"/>
          <w:sz w:val="24"/>
          <w:szCs w:val="24"/>
          <w:lang w:eastAsia="en-GB"/>
        </w:rPr>
        <w:t xml:space="preserve"> (ministri, gradonačelnici) </w:t>
      </w:r>
      <w:r w:rsidRPr="000E6D47">
        <w:rPr>
          <w:rFonts w:asciiTheme="minorHAnsi" w:hAnsiTheme="minorHAnsi"/>
          <w:sz w:val="24"/>
          <w:szCs w:val="24"/>
          <w:lang w:eastAsia="en-GB"/>
        </w:rPr>
        <w:t>ili na poslanike i odbornike u skupštinama</w:t>
      </w:r>
      <w:r w:rsidR="00EB323B">
        <w:rPr>
          <w:rFonts w:asciiTheme="minorHAnsi" w:hAnsiTheme="minorHAnsi"/>
          <w:sz w:val="24"/>
          <w:szCs w:val="24"/>
          <w:lang w:eastAsia="en-GB"/>
        </w:rPr>
        <w:t xml:space="preserve"> i bilo da se vrši preko posrednika </w:t>
      </w:r>
      <w:r w:rsidR="00BE5C49">
        <w:rPr>
          <w:rFonts w:asciiTheme="minorHAnsi" w:hAnsiTheme="minorHAnsi"/>
          <w:sz w:val="24"/>
          <w:szCs w:val="24"/>
          <w:lang w:eastAsia="en-GB"/>
        </w:rPr>
        <w:t xml:space="preserve">(profesionalne agencije, pravni zastupnici, savetnici funkcionera, bivši javni službenici itd.) </w:t>
      </w:r>
      <w:r w:rsidR="00EB323B">
        <w:rPr>
          <w:rFonts w:asciiTheme="minorHAnsi" w:hAnsiTheme="minorHAnsi"/>
          <w:sz w:val="24"/>
          <w:szCs w:val="24"/>
          <w:lang w:eastAsia="en-GB"/>
        </w:rPr>
        <w:t xml:space="preserve">ili </w:t>
      </w:r>
      <w:r w:rsidR="00BE5C49">
        <w:rPr>
          <w:rFonts w:asciiTheme="minorHAnsi" w:hAnsiTheme="minorHAnsi"/>
          <w:sz w:val="24"/>
          <w:szCs w:val="24"/>
          <w:lang w:eastAsia="en-GB"/>
        </w:rPr>
        <w:t>da ga sprovode neposredno zainteresovana lica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. </w:t>
      </w:r>
    </w:p>
    <w:p w:rsidR="00107469" w:rsidRDefault="00112DD9" w:rsidP="003948FA">
      <w:pPr>
        <w:pStyle w:val="ListParagraph"/>
        <w:numPr>
          <w:ilvl w:val="1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r w:rsidRPr="000E6D47">
        <w:rPr>
          <w:rFonts w:asciiTheme="minorHAnsi" w:hAnsiTheme="minorHAnsi"/>
          <w:b/>
          <w:sz w:val="24"/>
          <w:szCs w:val="24"/>
          <w:lang w:eastAsia="en-GB"/>
        </w:rPr>
        <w:t>Zapisnici i diskusije sa sednica Vlade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treba </w:t>
      </w:r>
      <w:r w:rsidRPr="000E6D47">
        <w:rPr>
          <w:rFonts w:asciiTheme="minorHAnsi" w:hAnsiTheme="minorHAnsi"/>
          <w:b/>
          <w:sz w:val="24"/>
          <w:szCs w:val="24"/>
          <w:lang w:eastAsia="en-GB"/>
        </w:rPr>
        <w:t>da postanu po pravilu javni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; uz odluke o imenovanjima, razrešenjima, postavljenjima i predlaganju kadrovskih rešenja koja vrši Vlada treba </w:t>
      </w:r>
      <w:r w:rsidR="00BE5C49">
        <w:rPr>
          <w:rFonts w:asciiTheme="minorHAnsi" w:hAnsiTheme="minorHAnsi"/>
          <w:sz w:val="24"/>
          <w:szCs w:val="24"/>
          <w:lang w:eastAsia="en-GB"/>
        </w:rPr>
        <w:t>objavljivati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i </w:t>
      </w:r>
      <w:r w:rsidRPr="003948FA">
        <w:rPr>
          <w:rFonts w:asciiTheme="minorHAnsi" w:hAnsiTheme="minorHAnsi"/>
          <w:b/>
          <w:sz w:val="24"/>
          <w:szCs w:val="24"/>
          <w:lang w:eastAsia="en-GB"/>
        </w:rPr>
        <w:t>obrazloženje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; </w:t>
      </w:r>
      <w:r w:rsidR="00BE5C49">
        <w:rPr>
          <w:rFonts w:asciiTheme="minorHAnsi" w:hAnsiTheme="minorHAnsi"/>
          <w:sz w:val="24"/>
          <w:szCs w:val="24"/>
          <w:lang w:eastAsia="en-GB"/>
        </w:rPr>
        <w:t xml:space="preserve">slično tome, Vlada treba da objavi </w:t>
      </w:r>
      <w:r w:rsidR="00BE5C49" w:rsidRPr="003948FA">
        <w:rPr>
          <w:rFonts w:asciiTheme="minorHAnsi" w:hAnsiTheme="minorHAnsi"/>
          <w:b/>
          <w:sz w:val="24"/>
          <w:szCs w:val="24"/>
          <w:lang w:eastAsia="en-GB"/>
        </w:rPr>
        <w:t>obrazloženje predloga</w:t>
      </w:r>
      <w:r w:rsidR="00BE5C49">
        <w:rPr>
          <w:rFonts w:asciiTheme="minorHAnsi" w:hAnsiTheme="minorHAnsi"/>
          <w:sz w:val="24"/>
          <w:szCs w:val="24"/>
          <w:lang w:eastAsia="en-GB"/>
        </w:rPr>
        <w:t xml:space="preserve"> podzakonskih akata koje donosi (uredbe) i predloga zaključaka na osnovu kojih usvaja smernice, izveštaje, planove i slično; </w:t>
      </w:r>
    </w:p>
    <w:p w:rsidR="00107469" w:rsidRDefault="00112DD9" w:rsidP="003948FA">
      <w:pPr>
        <w:pStyle w:val="ListParagraph"/>
        <w:numPr>
          <w:ilvl w:val="1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r w:rsidRPr="000E6D47">
        <w:rPr>
          <w:rFonts w:asciiTheme="minorHAnsi" w:hAnsiTheme="minorHAnsi"/>
          <w:sz w:val="24"/>
          <w:szCs w:val="24"/>
          <w:lang w:eastAsia="en-GB"/>
        </w:rPr>
        <w:t xml:space="preserve">na veb-sajtu Skupštine treba objavljivati sve upućene amandmane i razloge zbog kojih predlagač </w:t>
      </w:r>
      <w:r w:rsidR="00107469">
        <w:rPr>
          <w:rFonts w:asciiTheme="minorHAnsi" w:hAnsiTheme="minorHAnsi"/>
          <w:sz w:val="24"/>
          <w:szCs w:val="24"/>
          <w:lang w:eastAsia="en-GB"/>
        </w:rPr>
        <w:t xml:space="preserve">(najčešće Vlada) i skupštinski odbori </w:t>
      </w:r>
      <w:r w:rsidRPr="000E6D47">
        <w:rPr>
          <w:rFonts w:asciiTheme="minorHAnsi" w:hAnsiTheme="minorHAnsi"/>
          <w:sz w:val="24"/>
          <w:szCs w:val="24"/>
          <w:lang w:eastAsia="en-GB"/>
        </w:rPr>
        <w:t>prihvata</w:t>
      </w:r>
      <w:r w:rsidR="00107469">
        <w:rPr>
          <w:rFonts w:asciiTheme="minorHAnsi" w:hAnsiTheme="minorHAnsi"/>
          <w:sz w:val="24"/>
          <w:szCs w:val="24"/>
          <w:lang w:eastAsia="en-GB"/>
        </w:rPr>
        <w:t>ju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ili odbija</w:t>
      </w:r>
      <w:r w:rsidR="00107469">
        <w:rPr>
          <w:rFonts w:asciiTheme="minorHAnsi" w:hAnsiTheme="minorHAnsi"/>
          <w:sz w:val="24"/>
          <w:szCs w:val="24"/>
          <w:lang w:eastAsia="en-GB"/>
        </w:rPr>
        <w:t>ju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amandmane; </w:t>
      </w:r>
    </w:p>
    <w:p w:rsidR="00112DD9" w:rsidRPr="000E6D47" w:rsidRDefault="00112DD9" w:rsidP="003948FA">
      <w:pPr>
        <w:pStyle w:val="ListParagraph"/>
        <w:numPr>
          <w:ilvl w:val="1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r w:rsidRPr="000E6D47">
        <w:rPr>
          <w:rFonts w:asciiTheme="minorHAnsi" w:hAnsiTheme="minorHAnsi"/>
          <w:sz w:val="24"/>
          <w:szCs w:val="24"/>
          <w:lang w:eastAsia="en-GB"/>
        </w:rPr>
        <w:t xml:space="preserve">treba zakonski urediti proces vođenja pregovora i javnost informacija </w:t>
      </w:r>
      <w:r w:rsidRPr="000E6D47">
        <w:rPr>
          <w:rFonts w:asciiTheme="minorHAnsi" w:hAnsiTheme="minorHAnsi"/>
          <w:b/>
          <w:sz w:val="24"/>
          <w:szCs w:val="24"/>
          <w:lang w:eastAsia="en-GB"/>
        </w:rPr>
        <w:t>u vezi sa zaključivanjem međudržavnih sporazuma i kreditnih aranžmana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, tako da narodni poslanici i javnost mogu da sagledaju </w:t>
      </w:r>
      <w:r w:rsidRPr="000E6D47">
        <w:rPr>
          <w:rFonts w:asciiTheme="minorHAnsi" w:hAnsiTheme="minorHAnsi"/>
          <w:b/>
          <w:sz w:val="24"/>
          <w:szCs w:val="24"/>
          <w:lang w:eastAsia="en-GB"/>
        </w:rPr>
        <w:t>da li su potencijalne koristi veće od štete koja nastaje zbog neprimenjivanja propisa  o javnim nabavkama i javno-privatnom partnerstvu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. 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bookmarkStart w:id="2" w:name="3"/>
      <w:bookmarkEnd w:id="2"/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Oprez pri regulatornim i finansijskim intervencijama: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Svaka regulatorna ili finansijska intervencija države, naročito kada utiče na privredu, stvara povećanu opasnost od nastanka korupcije. Zbog toga treba težiti da se ovakve intervencije čine samo kada su neophodne i uz primenu mera za zaštitu od korupcije</w:t>
      </w:r>
      <w:r w:rsidR="00791BFE">
        <w:rPr>
          <w:rFonts w:asciiTheme="minorHAnsi" w:hAnsiTheme="minorHAnsi"/>
          <w:sz w:val="24"/>
          <w:szCs w:val="24"/>
          <w:lang w:eastAsia="en-GB"/>
        </w:rPr>
        <w:t xml:space="preserve">, to jest, samo kada su unapred postavljeni jasni i relevantni kriterijumi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za dodelu sredstava, </w:t>
      </w:r>
      <w:r w:rsidR="00791BFE">
        <w:rPr>
          <w:rFonts w:asciiTheme="minorHAnsi" w:hAnsiTheme="minorHAnsi"/>
          <w:sz w:val="24"/>
          <w:szCs w:val="24"/>
          <w:lang w:eastAsia="en-GB"/>
        </w:rPr>
        <w:t xml:space="preserve">kada su sve bitne odluke i dokumenti o nadzoru objavljeni i kada je obezbeđen </w:t>
      </w:r>
      <w:r w:rsidRPr="000E6D47">
        <w:rPr>
          <w:rFonts w:asciiTheme="minorHAnsi" w:hAnsiTheme="minorHAnsi"/>
          <w:sz w:val="24"/>
          <w:szCs w:val="24"/>
          <w:lang w:eastAsia="en-GB"/>
        </w:rPr>
        <w:t>nadzor nad</w:t>
      </w:r>
      <w:r w:rsidR="00791BFE">
        <w:rPr>
          <w:rFonts w:asciiTheme="minorHAnsi" w:hAnsiTheme="minorHAnsi"/>
          <w:sz w:val="24"/>
          <w:szCs w:val="24"/>
          <w:lang w:eastAsia="en-GB"/>
        </w:rPr>
        <w:t xml:space="preserve"> postupanjem organa vlasti koji dodeljuju državnu pomoć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791BFE">
        <w:rPr>
          <w:rFonts w:asciiTheme="minorHAnsi" w:hAnsiTheme="minorHAnsi"/>
          <w:sz w:val="24"/>
          <w:szCs w:val="24"/>
          <w:lang w:eastAsia="en-GB"/>
        </w:rPr>
        <w:t>i nadzor nad ispunjavanjem obaveza primalaca takve pomoći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. </w:t>
      </w:r>
      <w:r w:rsidR="00791BFE">
        <w:rPr>
          <w:rFonts w:asciiTheme="minorHAnsi" w:hAnsiTheme="minorHAnsi"/>
          <w:sz w:val="24"/>
          <w:szCs w:val="24"/>
          <w:lang w:eastAsia="en-GB"/>
        </w:rPr>
        <w:t>Takođe bi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trebalo nastaviti reformu propisa radi otklanjanja procedura koje</w:t>
      </w:r>
      <w:r w:rsidR="00791BFE">
        <w:rPr>
          <w:rFonts w:asciiTheme="minorHAnsi" w:hAnsiTheme="minorHAnsi"/>
          <w:sz w:val="24"/>
          <w:szCs w:val="24"/>
          <w:lang w:eastAsia="en-GB"/>
        </w:rPr>
        <w:t xml:space="preserve"> bez opravdanog razloga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opterećuju rad privrede i građana, </w:t>
      </w:r>
      <w:r w:rsidR="007B66E0">
        <w:rPr>
          <w:rFonts w:asciiTheme="minorHAnsi" w:hAnsiTheme="minorHAnsi"/>
          <w:sz w:val="24"/>
          <w:szCs w:val="24"/>
          <w:lang w:eastAsia="en-GB"/>
        </w:rPr>
        <w:t xml:space="preserve">što šireg korišćenja mogućnosti koje pružaju sredstva elektronske komunikacije i otvaranje baza podataka,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prekinuti praksu privilegovanja privrednih subjekata kroz opraštanje ili preuzimanje dugovanja i objaviti jasnu računicu eventualnih koristi od finansijskih podsticaja kroz državnu pomoć naspram troškova koje ta pomoć podrazumeva. 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bookmarkStart w:id="3" w:name="4"/>
      <w:bookmarkEnd w:id="3"/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Strateški pristup u borbi protiv korupcije: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Skupština treba da redovno prati sprovođenje antikorupcijske strategije,</w:t>
      </w:r>
      <w:r w:rsidR="007B66E0">
        <w:rPr>
          <w:rFonts w:asciiTheme="minorHAnsi" w:hAnsiTheme="minorHAnsi"/>
          <w:sz w:val="24"/>
          <w:szCs w:val="24"/>
          <w:lang w:eastAsia="en-GB"/>
        </w:rPr>
        <w:t xml:space="preserve"> Akcionog plana za poglavlje 23 pregovora sa EU,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7B66E0">
        <w:rPr>
          <w:rFonts w:asciiTheme="minorHAnsi" w:hAnsiTheme="minorHAnsi"/>
          <w:sz w:val="24"/>
          <w:szCs w:val="24"/>
          <w:lang w:eastAsia="en-GB"/>
        </w:rPr>
        <w:t>i drugih strateških akata Skupštine i Vlade (</w:t>
      </w:r>
      <w:r w:rsidR="00066E29">
        <w:rPr>
          <w:rFonts w:asciiTheme="minorHAnsi" w:hAnsiTheme="minorHAnsi"/>
          <w:sz w:val="24"/>
          <w:szCs w:val="24"/>
          <w:lang w:eastAsia="en-GB"/>
        </w:rPr>
        <w:t>u vezi sa reformom</w:t>
      </w:r>
      <w:r w:rsidR="007B66E0">
        <w:rPr>
          <w:rFonts w:asciiTheme="minorHAnsi" w:hAnsiTheme="minorHAnsi"/>
          <w:sz w:val="24"/>
          <w:szCs w:val="24"/>
          <w:lang w:eastAsia="en-GB"/>
        </w:rPr>
        <w:t xml:space="preserve"> pravosuđa, javne uprave, javnih nabavki, finansijskih istraga, </w:t>
      </w:r>
      <w:r w:rsidR="00066E29">
        <w:rPr>
          <w:rFonts w:asciiTheme="minorHAnsi" w:hAnsiTheme="minorHAnsi"/>
          <w:sz w:val="24"/>
          <w:szCs w:val="24"/>
          <w:lang w:eastAsia="en-GB"/>
        </w:rPr>
        <w:t xml:space="preserve">finansijskih kontrola itd.)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na osnovu </w:t>
      </w:r>
      <w:r w:rsidRPr="000E6D47">
        <w:rPr>
          <w:rFonts w:asciiTheme="minorHAnsi" w:hAnsiTheme="minorHAnsi"/>
          <w:sz w:val="24"/>
          <w:szCs w:val="24"/>
          <w:lang w:eastAsia="en-GB"/>
        </w:rPr>
        <w:lastRenderedPageBreak/>
        <w:t>izveštaja Agencije za borbu protiv korupcije</w:t>
      </w:r>
      <w:r w:rsidR="007B66E0">
        <w:rPr>
          <w:rFonts w:asciiTheme="minorHAnsi" w:hAnsiTheme="minorHAnsi"/>
          <w:sz w:val="24"/>
          <w:szCs w:val="24"/>
          <w:lang w:eastAsia="en-GB"/>
        </w:rPr>
        <w:t xml:space="preserve"> i drugih nadležnih organa</w:t>
      </w:r>
      <w:r w:rsidRPr="000E6D47">
        <w:rPr>
          <w:rFonts w:asciiTheme="minorHAnsi" w:hAnsiTheme="minorHAnsi"/>
          <w:sz w:val="24"/>
          <w:szCs w:val="24"/>
          <w:lang w:eastAsia="en-GB"/>
        </w:rPr>
        <w:t>, da pokrene postupak za dopunu Strategije i Akcionog plana tamo gde ovi dokumenti nisu potpuni</w:t>
      </w:r>
      <w:r w:rsidR="007B66E0">
        <w:rPr>
          <w:rFonts w:asciiTheme="minorHAnsi" w:hAnsiTheme="minorHAnsi"/>
          <w:sz w:val="24"/>
          <w:szCs w:val="24"/>
          <w:lang w:eastAsia="en-GB"/>
        </w:rPr>
        <w:t>, gde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su aktivnosti formulisane</w:t>
      </w:r>
      <w:r w:rsidR="007B66E0">
        <w:rPr>
          <w:rFonts w:asciiTheme="minorHAnsi" w:hAnsiTheme="minorHAnsi"/>
          <w:sz w:val="24"/>
          <w:szCs w:val="24"/>
          <w:lang w:eastAsia="en-GB"/>
        </w:rPr>
        <w:t xml:space="preserve"> nedovoljno ambiciozno ili nedovoljno precizno, gde nije došlo do suštinskog napretka i pored toga što su mere realizovane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i da  pozove na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odgovornost rukovodioce organa koji nisu ispunili zadatke</w:t>
      </w:r>
      <w:r w:rsidRPr="000E6D47">
        <w:rPr>
          <w:rFonts w:asciiTheme="minorHAnsi" w:hAnsiTheme="minorHAnsi"/>
          <w:sz w:val="24"/>
          <w:szCs w:val="24"/>
          <w:lang w:eastAsia="en-GB"/>
        </w:rPr>
        <w:t>. Akcione planove iz oblasti evropskih integracija treba koristiti kao podsticaj za ubrzanje reformi, a ne kao opravdanje za odlaganje</w:t>
      </w:r>
      <w:r w:rsidR="00066E29">
        <w:rPr>
          <w:rFonts w:asciiTheme="minorHAnsi" w:hAnsiTheme="minorHAnsi"/>
          <w:sz w:val="24"/>
          <w:szCs w:val="24"/>
          <w:lang w:eastAsia="en-GB"/>
        </w:rPr>
        <w:t xml:space="preserve"> ili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066E29">
        <w:rPr>
          <w:rFonts w:asciiTheme="minorHAnsi" w:hAnsiTheme="minorHAnsi"/>
          <w:sz w:val="24"/>
          <w:szCs w:val="24"/>
          <w:lang w:eastAsia="en-GB"/>
        </w:rPr>
        <w:t xml:space="preserve"> nerešavanje problema koji su prepoznati u Srbiji a koje EU nije istakla kao prioritet. 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Ne bi smelo da se dogodi da Vlada postupa suprotno strateškim aktima koje je sama donela ili predložila – ukoliko će one biti tretirane kao neobavezujuće štivo, namenjeno samo za pokazivanje stranoj i domaćoj javnosti, bolje je ne trošiti energiju na njihovo donošenje. 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bookmarkStart w:id="4" w:name="5"/>
      <w:bookmarkEnd w:id="4"/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Reforma javnog sektora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treba da obuhvati, između ostalog i sledeće mere: 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donošenje Zakona o ministarstvima u kojem je podela nadležnosti isključivo u funkciji efikasnosti rada, a ne zadovoljenja potreba </w:t>
      </w:r>
      <w:r w:rsidR="00066E29">
        <w:rPr>
          <w:rFonts w:asciiTheme="minorHAnsi" w:hAnsiTheme="minorHAnsi"/>
          <w:bCs/>
          <w:sz w:val="24"/>
          <w:szCs w:val="24"/>
          <w:lang w:eastAsia="en-GB"/>
        </w:rPr>
        <w:t>stranaka koje daju podršku Vladi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>;</w:t>
      </w:r>
      <w:r w:rsidR="00066E29">
        <w:rPr>
          <w:rFonts w:asciiTheme="minorHAnsi" w:hAnsiTheme="minorHAnsi"/>
          <w:bCs/>
          <w:sz w:val="24"/>
          <w:szCs w:val="24"/>
          <w:lang w:eastAsia="en-GB"/>
        </w:rPr>
        <w:t xml:space="preserve">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smanjenje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broja članova Vlade</w:t>
      </w:r>
      <w:r w:rsidRPr="000E6D47">
        <w:rPr>
          <w:rFonts w:asciiTheme="minorHAnsi" w:hAnsiTheme="minorHAnsi"/>
          <w:sz w:val="24"/>
          <w:szCs w:val="24"/>
          <w:lang w:eastAsia="en-GB"/>
        </w:rPr>
        <w:t>; smanjenje ukupnog broja zaposlenih u javnom sektoru, koji je u velikoj meri posledica partijskog zapošljavanja, na broj koji je uporediv sa evropskim državama slične veličine ali i mogućnostima budžetskog finansiranja</w:t>
      </w:r>
      <w:r w:rsidR="00EC187D">
        <w:rPr>
          <w:rFonts w:asciiTheme="minorHAnsi" w:hAnsiTheme="minorHAnsi"/>
          <w:sz w:val="24"/>
          <w:szCs w:val="24"/>
          <w:lang w:eastAsia="en-GB"/>
        </w:rPr>
        <w:t>, pri čemu treba voditi računa o tome da ne budu ugrožene prioritetne aktivnosti javne uprave, javnih službi i javnih preduzeća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; prestanak prakse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povećavanja javnog sektora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nepotrebnim izmeštanjem poslova državne uprave u javne agencije i organizacione oblike sa nejasnim pravnim statusom; sprovođenje </w:t>
      </w:r>
      <w:r w:rsidRPr="003948FA">
        <w:rPr>
          <w:rFonts w:asciiTheme="minorHAnsi" w:hAnsiTheme="minorHAnsi"/>
          <w:b/>
          <w:sz w:val="24"/>
          <w:szCs w:val="24"/>
          <w:lang w:eastAsia="en-GB"/>
        </w:rPr>
        <w:t>analiza potreba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u celoj javnoj upravi i </w:t>
      </w:r>
      <w:r w:rsidRPr="003948FA">
        <w:rPr>
          <w:rFonts w:asciiTheme="minorHAnsi" w:hAnsiTheme="minorHAnsi"/>
          <w:b/>
          <w:sz w:val="24"/>
          <w:szCs w:val="24"/>
          <w:lang w:eastAsia="en-GB"/>
        </w:rPr>
        <w:t>objavljivanje nalaza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; preispitivanje aktuelnih sistematizacija radnih mesta i njihovo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usklađivanje sa stvarnim potrebama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organa za ispunjenje zakonskih zadataka a ne sa zatečenim stanjem; uvođenje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jasnih i objektivnih kriterijuma </w:t>
      </w:r>
      <w:r w:rsidRPr="000E6D47">
        <w:rPr>
          <w:rFonts w:asciiTheme="minorHAnsi" w:hAnsiTheme="minorHAnsi"/>
          <w:sz w:val="24"/>
          <w:szCs w:val="24"/>
          <w:lang w:eastAsia="en-GB"/>
        </w:rPr>
        <w:t>za zapošljavanje i napredovanje, kao i ispitivanje stručnosti trenutno zaposlenih</w:t>
      </w:r>
      <w:r w:rsidR="00EC187D">
        <w:rPr>
          <w:rFonts w:asciiTheme="minorHAnsi" w:hAnsiTheme="minorHAnsi"/>
          <w:sz w:val="24"/>
          <w:szCs w:val="24"/>
          <w:lang w:eastAsia="en-GB"/>
        </w:rPr>
        <w:t xml:space="preserve"> za poslove koje obavljaju</w:t>
      </w:r>
      <w:r w:rsidRPr="000E6D47">
        <w:rPr>
          <w:rFonts w:asciiTheme="minorHAnsi" w:hAnsiTheme="minorHAnsi"/>
          <w:sz w:val="24"/>
          <w:szCs w:val="24"/>
          <w:lang w:eastAsia="en-GB"/>
        </w:rPr>
        <w:t>; uvođenje mera za rešavanje sukoba interesa u javnim službama (zdravstvo, školstvo itd.), u organizacijama obaveznog socijalnog osiguranja (zdravstveni i penzijski fond, NSZ) i u javnim preduzećima</w:t>
      </w:r>
      <w:r w:rsidR="00EC187D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i kontrola sprovođenja takvih mera u </w:t>
      </w:r>
      <w:r w:rsidR="00EC187D">
        <w:rPr>
          <w:rFonts w:asciiTheme="minorHAnsi" w:hAnsiTheme="minorHAnsi"/>
          <w:sz w:val="24"/>
          <w:szCs w:val="24"/>
          <w:lang w:eastAsia="en-GB"/>
        </w:rPr>
        <w:t xml:space="preserve">organima </w:t>
      </w:r>
      <w:r w:rsidRPr="000E6D47">
        <w:rPr>
          <w:rFonts w:asciiTheme="minorHAnsi" w:hAnsiTheme="minorHAnsi"/>
          <w:sz w:val="24"/>
          <w:szCs w:val="24"/>
          <w:lang w:eastAsia="en-GB"/>
        </w:rPr>
        <w:t>državn</w:t>
      </w:r>
      <w:r w:rsidR="00EC187D">
        <w:rPr>
          <w:rFonts w:asciiTheme="minorHAnsi" w:hAnsiTheme="minorHAnsi"/>
          <w:sz w:val="24"/>
          <w:szCs w:val="24"/>
          <w:lang w:eastAsia="en-GB"/>
        </w:rPr>
        <w:t>e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uprav</w:t>
      </w:r>
      <w:r w:rsidR="00EC187D">
        <w:rPr>
          <w:rFonts w:asciiTheme="minorHAnsi" w:hAnsiTheme="minorHAnsi"/>
          <w:sz w:val="24"/>
          <w:szCs w:val="24"/>
          <w:lang w:eastAsia="en-GB"/>
        </w:rPr>
        <w:t>e, teritorijalne autonomije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i lokaln</w:t>
      </w:r>
      <w:r w:rsidR="00EC187D">
        <w:rPr>
          <w:rFonts w:asciiTheme="minorHAnsi" w:hAnsiTheme="minorHAnsi"/>
          <w:sz w:val="24"/>
          <w:szCs w:val="24"/>
          <w:lang w:eastAsia="en-GB"/>
        </w:rPr>
        <w:t>e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samouprav</w:t>
      </w:r>
      <w:r w:rsidR="00EC187D">
        <w:rPr>
          <w:rFonts w:asciiTheme="minorHAnsi" w:hAnsiTheme="minorHAnsi"/>
          <w:sz w:val="24"/>
          <w:szCs w:val="24"/>
          <w:lang w:eastAsia="en-GB"/>
        </w:rPr>
        <w:t>e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; postavljanje rukovodstva javnih preduzeća i javnih službi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na osnovu sprovedenih konkursa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i kvaliteta predloženog programa rada; redovno razmatranje programa poslovanja javnih preduzeća i izveštaja o njihovoj realizaciji i dosledno sprovođenje zakonskih normi o odgovornosti direktora za neizvršenje programa i neobjavljivanje ovih dokumenata; jačanje organa koji vrše nadzor unutar izvršne vlasti, a naročito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budžetske inspekcije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. 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bookmarkStart w:id="5" w:name="6"/>
      <w:bookmarkEnd w:id="5"/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Puno poštovanje i jačanje položaja nezavisnih državnih organa u borbi protiv korupcije:</w:t>
      </w:r>
      <w:r w:rsidR="00EC187D">
        <w:rPr>
          <w:rFonts w:asciiTheme="minorHAnsi" w:hAnsiTheme="minorHAnsi"/>
          <w:b/>
          <w:bCs/>
          <w:sz w:val="24"/>
          <w:szCs w:val="24"/>
          <w:lang w:eastAsia="en-GB"/>
        </w:rPr>
        <w:t xml:space="preserve">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Kao jedan od prvih zadataka, novi saziv Skupštine treba da temeljno razmotri godišnje izveštaje o radu Državne revizorske institucije, Zaštitnika građana, Agencije za borbu protiv korupcije, Poverenika za informacije od javnog značaja i zaštitu podataka o ličnosti i Republičke komisije za zaštitu prava u postupcima javnih nabavki, </w:t>
      </w:r>
      <w:r w:rsidR="00EC187D">
        <w:rPr>
          <w:rFonts w:asciiTheme="minorHAnsi" w:hAnsiTheme="minorHAnsi"/>
          <w:sz w:val="24"/>
          <w:szCs w:val="24"/>
          <w:lang w:eastAsia="en-GB"/>
        </w:rPr>
        <w:t xml:space="preserve">za 2014, 2015 i 2016. godinu, </w:t>
      </w:r>
      <w:r w:rsidRPr="000E6D47">
        <w:rPr>
          <w:rFonts w:asciiTheme="minorHAnsi" w:hAnsiTheme="minorHAnsi"/>
          <w:sz w:val="24"/>
          <w:szCs w:val="24"/>
          <w:lang w:eastAsia="en-GB"/>
        </w:rPr>
        <w:t>da obaveže Vladu da reši probleme na koje se u tim izveštajima ukazuje (npr. nepostupanje po obavezujućim rešenjima, nedovoljna ovlašćenja, ne</w:t>
      </w:r>
      <w:r w:rsidR="00EC187D">
        <w:rPr>
          <w:rFonts w:asciiTheme="minorHAnsi" w:hAnsiTheme="minorHAnsi"/>
          <w:sz w:val="24"/>
          <w:szCs w:val="24"/>
          <w:lang w:eastAsia="en-GB"/>
        </w:rPr>
        <w:t>usaglašenost zakona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). Između ostalog, trebalo bi usvojiti i predloge izmena Zakona o Zaštitniku građana i Zakona o slobodnom pristupu informacijama koje je predložila Vlada još 2011. godine (ili na osnovu tih predloga </w:t>
      </w:r>
      <w:r w:rsidR="005F56DD">
        <w:rPr>
          <w:rFonts w:asciiTheme="minorHAnsi" w:hAnsiTheme="minorHAnsi"/>
          <w:sz w:val="24"/>
          <w:szCs w:val="24"/>
          <w:lang w:eastAsia="en-GB"/>
        </w:rPr>
        <w:t xml:space="preserve">što pre </w:t>
      </w:r>
      <w:r w:rsidRPr="000E6D47">
        <w:rPr>
          <w:rFonts w:asciiTheme="minorHAnsi" w:hAnsiTheme="minorHAnsi"/>
          <w:sz w:val="24"/>
          <w:szCs w:val="24"/>
          <w:lang w:eastAsia="en-GB"/>
        </w:rPr>
        <w:t>formulisati nove), izmeniti Zakon o Agenciji za borbu protiv korupcije i Zakon o finansiranju političkih aktivnosti</w:t>
      </w:r>
      <w:r w:rsidR="004004DA">
        <w:rPr>
          <w:rFonts w:asciiTheme="minorHAnsi" w:hAnsiTheme="minorHAnsi"/>
          <w:sz w:val="24"/>
          <w:szCs w:val="24"/>
          <w:lang w:eastAsia="en-GB"/>
        </w:rPr>
        <w:t xml:space="preserve"> i dopuniti Krivični zakonik krivičnim delima koja su sada u </w:t>
      </w:r>
      <w:r w:rsidR="004004DA">
        <w:rPr>
          <w:rFonts w:asciiTheme="minorHAnsi" w:hAnsiTheme="minorHAnsi"/>
          <w:sz w:val="24"/>
          <w:szCs w:val="24"/>
          <w:lang w:eastAsia="en-GB"/>
        </w:rPr>
        <w:lastRenderedPageBreak/>
        <w:t>posebnim propisima (suprotno dobroj praksi), te uvođenjem krivičnog gonjenja za lica koja ometaju prikupljanje dokaza u postupcima koje vode ovi organi</w:t>
      </w:r>
      <w:r w:rsidRPr="000E6D47">
        <w:rPr>
          <w:rFonts w:asciiTheme="minorHAnsi" w:hAnsiTheme="minorHAnsi"/>
          <w:sz w:val="24"/>
          <w:szCs w:val="24"/>
          <w:lang w:eastAsia="en-GB"/>
        </w:rPr>
        <w:t>. Propuštanje Skupštine da proveri poštovanje svojih zaključaka iz 2014, da donese zaključke povodom izveštaja nezavisnih organa 2015, da pozove na odgovornost članove Vlade koji nisu poštovali obavezujuća rešenja nezavisnih organa i da izabere nedostajuće članove odbora Agencije za borbu protiv korupcije negativno se odrazilo na ostvarivanje nadležnosti nezavisnih organa i nadzorne uloge Narodne skupštine.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bookmarkStart w:id="6" w:name="7"/>
      <w:bookmarkEnd w:id="6"/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Primena postojećih pravila i njihova dopuna tamo gde je potrebno, kako bi se obezbedio: potpuni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prekid prakse kupovine medijskog uticaja ili rasipanja javnih sredstava </w:t>
      </w:r>
      <w:r w:rsidRPr="000E6D47">
        <w:rPr>
          <w:rFonts w:asciiTheme="minorHAnsi" w:hAnsiTheme="minorHAnsi"/>
          <w:sz w:val="24"/>
          <w:szCs w:val="24"/>
          <w:lang w:eastAsia="en-GB"/>
        </w:rPr>
        <w:t>kroz trošenje novca na promotivne akcije javnih preduzeća, ministarstava, pokrajinskih i lokalnih organa vlasti</w:t>
      </w:r>
      <w:r w:rsidR="005F56DD">
        <w:rPr>
          <w:rFonts w:asciiTheme="minorHAnsi" w:hAnsiTheme="minorHAnsi"/>
          <w:sz w:val="24"/>
          <w:szCs w:val="24"/>
          <w:lang w:eastAsia="en-GB"/>
        </w:rPr>
        <w:t>, kao i kroz javne nabavke usluga informisanja čija je prevashodna svrha politička promocija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; transparentno </w:t>
      </w:r>
      <w:r w:rsidRPr="000E6D47">
        <w:rPr>
          <w:rFonts w:asciiTheme="minorHAnsi" w:hAnsiTheme="minorHAnsi"/>
          <w:b/>
          <w:sz w:val="24"/>
          <w:szCs w:val="24"/>
          <w:lang w:eastAsia="en-GB"/>
        </w:rPr>
        <w:t>utvrđivanje javnog interesa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koji </w:t>
      </w:r>
      <w:r w:rsidR="005F56DD">
        <w:rPr>
          <w:rFonts w:asciiTheme="minorHAnsi" w:hAnsiTheme="minorHAnsi"/>
          <w:sz w:val="24"/>
          <w:szCs w:val="24"/>
          <w:lang w:eastAsia="en-GB"/>
        </w:rPr>
        <w:t xml:space="preserve">treba da </w:t>
      </w:r>
      <w:r w:rsidRPr="000E6D47">
        <w:rPr>
          <w:rFonts w:asciiTheme="minorHAnsi" w:hAnsiTheme="minorHAnsi"/>
          <w:sz w:val="24"/>
          <w:szCs w:val="24"/>
          <w:lang w:eastAsia="en-GB"/>
        </w:rPr>
        <w:t>se ostvar</w:t>
      </w:r>
      <w:r w:rsidR="005F56DD">
        <w:rPr>
          <w:rFonts w:asciiTheme="minorHAnsi" w:hAnsiTheme="minorHAnsi"/>
          <w:sz w:val="24"/>
          <w:szCs w:val="24"/>
          <w:lang w:eastAsia="en-GB"/>
        </w:rPr>
        <w:t>i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kroz finansiranje medijskih sadržaja i </w:t>
      </w:r>
      <w:r w:rsidRPr="000E6D47">
        <w:rPr>
          <w:rFonts w:asciiTheme="minorHAnsi" w:hAnsiTheme="minorHAnsi"/>
          <w:b/>
          <w:sz w:val="24"/>
          <w:szCs w:val="24"/>
          <w:lang w:eastAsia="en-GB"/>
        </w:rPr>
        <w:t>raspodela sredstava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za tu namenu; obezbeđivanje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 javnosti medijskog vlasništva 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i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drugih podataka koji mogu ukazivati na uticaj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 na uređivačku politiku (npr. podaci o najvećim oglašivačima)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. </w:t>
      </w:r>
      <w:r w:rsidR="005F56DD">
        <w:rPr>
          <w:rFonts w:asciiTheme="minorHAnsi" w:hAnsiTheme="minorHAnsi"/>
          <w:sz w:val="24"/>
          <w:szCs w:val="24"/>
          <w:lang w:eastAsia="en-GB"/>
        </w:rPr>
        <w:t xml:space="preserve">Donošenje sveobuhvatnih i doslednih pravila o državnom i političkom oglašavanju, kroz izmene Zakona o javnim nabavkama, Zakona o oglašavanju, medijskih i izbornih propisa. 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bookmarkStart w:id="7" w:name="8"/>
      <w:bookmarkEnd w:id="7"/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Obezbeđivanje pune primene </w:t>
      </w:r>
      <w:r w:rsidR="009B02E3">
        <w:rPr>
          <w:rFonts w:asciiTheme="minorHAnsi" w:hAnsiTheme="minorHAnsi"/>
          <w:bCs/>
          <w:sz w:val="24"/>
          <w:szCs w:val="24"/>
          <w:lang w:eastAsia="en-GB"/>
        </w:rPr>
        <w:t xml:space="preserve">i unapređenje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Zakona o javnim nabavkama 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>radi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smanjenja korupcije u sve tri faze (planiranje – sprovođenje postupka – izvršenje ugovora)</w:t>
      </w:r>
      <w:r w:rsidR="009B02E3">
        <w:rPr>
          <w:rFonts w:asciiTheme="minorHAnsi" w:hAnsiTheme="minorHAnsi"/>
          <w:sz w:val="24"/>
          <w:szCs w:val="24"/>
          <w:lang w:eastAsia="en-GB"/>
        </w:rPr>
        <w:t>, kao i primene pravila ZJN na javno –privatna partnerstva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, kroz jačanje kapaciteta organa koji vrše nadzor, veću javnost svih podataka o trošenju budžeta, korišćenje elektronskih javnih nabavki, </w:t>
      </w:r>
      <w:r w:rsidR="009B02E3">
        <w:rPr>
          <w:rFonts w:asciiTheme="minorHAnsi" w:hAnsiTheme="minorHAnsi"/>
          <w:sz w:val="24"/>
          <w:szCs w:val="24"/>
          <w:lang w:eastAsia="en-GB"/>
        </w:rPr>
        <w:t xml:space="preserve">otklanjanje nepotrebnih uslova i drugih činilaca koji neopravdano umanjuju konkurenciju, </w:t>
      </w:r>
      <w:r w:rsidRPr="000E6D47">
        <w:rPr>
          <w:rFonts w:asciiTheme="minorHAnsi" w:hAnsiTheme="minorHAnsi"/>
          <w:sz w:val="24"/>
          <w:szCs w:val="24"/>
          <w:lang w:eastAsia="en-GB"/>
        </w:rPr>
        <w:t>unapređenje sistema zaštite prava</w:t>
      </w:r>
      <w:r w:rsidR="009B02E3">
        <w:rPr>
          <w:rFonts w:asciiTheme="minorHAnsi" w:hAnsiTheme="minorHAnsi"/>
          <w:sz w:val="24"/>
          <w:szCs w:val="24"/>
          <w:lang w:eastAsia="en-GB"/>
        </w:rPr>
        <w:t>, funkcionisanje sistema za prekršajno kažnjavanje, poništavanje i oglašavanje ništavim nezakonitih ugovora o javnim nabavkama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i prekid prakse da se najveći infrastrukturni projekti sprovode bez primene ovog zakona.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bookmarkStart w:id="8" w:name="9"/>
      <w:bookmarkEnd w:id="8"/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Dovršetak reforme pravosuđa: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Neophodno je unaprediti praksu objavljivanja podataka o tome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na koji način su</w:t>
      </w:r>
      <w:r w:rsidR="009B02E3">
        <w:rPr>
          <w:rFonts w:asciiTheme="minorHAnsi" w:hAnsiTheme="minorHAnsi"/>
          <w:b/>
          <w:bCs/>
          <w:sz w:val="24"/>
          <w:szCs w:val="24"/>
          <w:lang w:eastAsia="en-GB"/>
        </w:rPr>
        <w:t xml:space="preserve">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primenjeni kriterijumi </w:t>
      </w:r>
      <w:r w:rsidRPr="000E6D47">
        <w:rPr>
          <w:rFonts w:asciiTheme="minorHAnsi" w:hAnsiTheme="minorHAnsi"/>
          <w:sz w:val="24"/>
          <w:szCs w:val="24"/>
          <w:lang w:eastAsia="en-GB"/>
        </w:rPr>
        <w:t>za izbor i vrednovanje rada sudija i tužilaca u svakom konkretnom slučaju, budući da do sada objavljivani podaci o bodovanju kandidata ukazuju na nelogičnosti, kako bi i kandidati i javnost mogli da steknu utisak zasnovan na argumentima o tome zašto neki kandidati nisu ispunjavali uslove za izbor na funkciju, odnosno, u čemu su izabrani kandidati bili bolji od drugih. U rad pravosudnih organa Vlada, Skupština i političari ne treba da se mešaju ni tako što će sprečavati krivično gonjenje, ni tako što će tražiti da se neko krivično goni</w:t>
      </w:r>
      <w:r w:rsidR="009B02E3">
        <w:rPr>
          <w:rFonts w:asciiTheme="minorHAnsi" w:hAnsiTheme="minorHAnsi"/>
          <w:sz w:val="24"/>
          <w:szCs w:val="24"/>
          <w:lang w:eastAsia="en-GB"/>
        </w:rPr>
        <w:t>, a pogotovo ne saopštavanjem podataka o hapšenjima i krivičnim postupcima ili plasiranjem takvih podataka u odabrane medije</w:t>
      </w:r>
      <w:r w:rsidRPr="000E6D47">
        <w:rPr>
          <w:rFonts w:asciiTheme="minorHAnsi" w:hAnsiTheme="minorHAnsi"/>
          <w:sz w:val="24"/>
          <w:szCs w:val="24"/>
          <w:lang w:eastAsia="en-GB"/>
        </w:rPr>
        <w:t>. Treba obezbediti odgovornost sudija i javnih tužilaca za rad, kao i odgovornost članova VSS i DVT, u vezi sa čime je potrebna i izmena propisa. Treba obezbediti da broj javnih tužilaca i sudija koji se bave slučajevima teške korupcije bude primeren razmerama ovog oblika kriminala.</w:t>
      </w:r>
      <w:r w:rsidR="009B02E3">
        <w:rPr>
          <w:rFonts w:asciiTheme="minorHAnsi" w:hAnsiTheme="minorHAnsi"/>
          <w:sz w:val="24"/>
          <w:szCs w:val="24"/>
          <w:lang w:eastAsia="en-GB"/>
        </w:rPr>
        <w:t xml:space="preserve"> Bez čekanja najavljenih ustavnih reformi koje će isključiti ministra pravde i predsednika skupštinskog odbora za pravosuđe iz sastava VSS i DVT, politički funkcioneri mogu da se odreknu učešća u radu ovog tela ili učešća u glasanju. Slično tome, Vlada i Skupština mogu da u praksi u potpunosti poštuju predloge VSS i DVT, čak i kada ih aktuelna ustavna norma ovlašćuje na drugačije postupanje.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bookmarkStart w:id="9" w:name="10"/>
      <w:bookmarkEnd w:id="9"/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Veći broj prijavljenih i ispitanih slučajeva korupcije: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Budući da je glavni problem borbe protiv korupcije u Srbiji to što samo mali deo ovih krivičnih dela bude uopšte </w:t>
      </w:r>
      <w:r w:rsidRPr="000E6D47">
        <w:rPr>
          <w:rFonts w:asciiTheme="minorHAnsi" w:hAnsiTheme="minorHAnsi"/>
          <w:sz w:val="24"/>
          <w:szCs w:val="24"/>
          <w:lang w:eastAsia="en-GB"/>
        </w:rPr>
        <w:lastRenderedPageBreak/>
        <w:t xml:space="preserve">prijavljen, potrebno je preduzeti mere da se to stanje izmeni.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Zakon o zaštiti uzbunjivača, 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koji </w:t>
      </w:r>
      <w:r w:rsidR="009B02E3">
        <w:rPr>
          <w:rFonts w:asciiTheme="minorHAnsi" w:hAnsiTheme="minorHAnsi"/>
          <w:bCs/>
          <w:sz w:val="24"/>
          <w:szCs w:val="24"/>
          <w:lang w:eastAsia="en-GB"/>
        </w:rPr>
        <w:t>je donet iz tog razloga, nije doneo značajne promene</w:t>
      </w:r>
      <w:r w:rsidR="00A205FD">
        <w:rPr>
          <w:rFonts w:asciiTheme="minorHAnsi" w:hAnsiTheme="minorHAnsi"/>
          <w:bCs/>
          <w:sz w:val="24"/>
          <w:szCs w:val="24"/>
          <w:lang w:eastAsia="en-GB"/>
        </w:rPr>
        <w:t>, sudeći po statistikama prijavljene korupcije</w:t>
      </w:r>
      <w:r w:rsidR="009B02E3">
        <w:rPr>
          <w:rFonts w:asciiTheme="minorHAnsi" w:hAnsiTheme="minorHAnsi"/>
          <w:bCs/>
          <w:sz w:val="24"/>
          <w:szCs w:val="24"/>
          <w:lang w:eastAsia="en-GB"/>
        </w:rPr>
        <w:t xml:space="preserve">. 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Norme ovog zakona </w:t>
      </w:r>
      <w:r w:rsidR="00A205FD">
        <w:rPr>
          <w:rFonts w:asciiTheme="minorHAnsi" w:hAnsiTheme="minorHAnsi"/>
          <w:bCs/>
          <w:sz w:val="24"/>
          <w:szCs w:val="24"/>
          <w:lang w:eastAsia="en-GB"/>
        </w:rPr>
        <w:t xml:space="preserve">bi trebalo poboljšati, naročito u delu koji se odnosi na postupanje organa vlasti  sa kojima 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su </w:t>
      </w:r>
      <w:r w:rsidR="00A205FD">
        <w:rPr>
          <w:rFonts w:asciiTheme="minorHAnsi" w:hAnsiTheme="minorHAnsi"/>
          <w:bCs/>
          <w:sz w:val="24"/>
          <w:szCs w:val="24"/>
          <w:lang w:eastAsia="en-GB"/>
        </w:rPr>
        <w:t xml:space="preserve">uzbunjivači podelili 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svoja </w:t>
      </w:r>
      <w:r w:rsidRPr="000E6D47">
        <w:rPr>
          <w:rFonts w:asciiTheme="minorHAnsi" w:hAnsiTheme="minorHAnsi"/>
          <w:sz w:val="24"/>
          <w:szCs w:val="24"/>
          <w:lang w:eastAsia="en-GB"/>
        </w:rPr>
        <w:t>saznanja o korupciji i drugim problemima</w:t>
      </w:r>
      <w:r w:rsidR="00A205FD">
        <w:rPr>
          <w:rFonts w:asciiTheme="minorHAnsi" w:hAnsiTheme="minorHAnsi"/>
          <w:sz w:val="24"/>
          <w:szCs w:val="24"/>
          <w:lang w:eastAsia="en-GB"/>
        </w:rPr>
        <w:t>.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Radi ostvarivanja tog cilja takođe je potrebno umesto fakultativnog oslobađanja od kazne, propisati obavezno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oslobađanje od krivične odgovornosti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davaoca mita koji na drugačiji način nije mogao da ostvari svoja prava u razumnom roku i koji slučaj prijavi. Druga neophodna mera jeste </w:t>
      </w:r>
      <w:r w:rsidR="00A205FD">
        <w:rPr>
          <w:rFonts w:asciiTheme="minorHAnsi" w:hAnsiTheme="minorHAnsi"/>
          <w:sz w:val="24"/>
          <w:szCs w:val="24"/>
          <w:lang w:eastAsia="en-GB"/>
        </w:rPr>
        <w:t xml:space="preserve">znatno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aktivniji pristup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u ispitivanju korupcije od strane policije, tužilaštva i drugih organa. Javni tužioci treba da ispitaju da li je postojala korupcija i pre nego što dobiju krivičnu prijavu – čitanjem javno dostupnih </w:t>
      </w:r>
      <w:r w:rsidR="00A205FD">
        <w:rPr>
          <w:rFonts w:asciiTheme="minorHAnsi" w:hAnsiTheme="minorHAnsi"/>
          <w:sz w:val="24"/>
          <w:szCs w:val="24"/>
          <w:lang w:eastAsia="en-GB"/>
        </w:rPr>
        <w:t xml:space="preserve">medijskih objava, proučavanjem objavljenih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izveštaja </w:t>
      </w:r>
      <w:r w:rsidR="00A205FD">
        <w:rPr>
          <w:rFonts w:asciiTheme="minorHAnsi" w:hAnsiTheme="minorHAnsi"/>
          <w:sz w:val="24"/>
          <w:szCs w:val="24"/>
          <w:lang w:eastAsia="en-GB"/>
        </w:rPr>
        <w:t xml:space="preserve">državnih organa </w:t>
      </w:r>
      <w:r w:rsidRPr="000E6D47">
        <w:rPr>
          <w:rFonts w:asciiTheme="minorHAnsi" w:hAnsiTheme="minorHAnsi"/>
          <w:sz w:val="24"/>
          <w:szCs w:val="24"/>
          <w:lang w:eastAsia="en-GB"/>
        </w:rPr>
        <w:t>(npr. izveštaji DRI)</w:t>
      </w:r>
      <w:r w:rsidR="00A205FD">
        <w:rPr>
          <w:rFonts w:asciiTheme="minorHAnsi" w:hAnsiTheme="minorHAnsi"/>
          <w:sz w:val="24"/>
          <w:szCs w:val="24"/>
          <w:lang w:eastAsia="en-GB"/>
        </w:rPr>
        <w:t>, na osnovu dostavljenih informacija o slučaju sumnje na korupciju (npr. od Agencije za borbu protiv korupcije i Vladinog Saveta za borbu protiv korupcije)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ali i na osnovu već utvrđenih obrazaca ponašanja (npr. na osnovu podataka o zloupotrebama sa građevinskim zemljištem </w:t>
      </w:r>
      <w:r w:rsidR="00A205FD">
        <w:rPr>
          <w:rFonts w:asciiTheme="minorHAnsi" w:hAnsiTheme="minorHAnsi"/>
          <w:sz w:val="24"/>
          <w:szCs w:val="24"/>
          <w:lang w:eastAsia="en-GB"/>
        </w:rPr>
        <w:t xml:space="preserve">ili javnim nabavkama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u jednom gradu ispitati kakva je praksa u drugom gradu koji primenjuje iste propise). Treći set mera obuhvata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dopunu krivičnog zakonodavstva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radi efikasnijeg otkrivanja korupcije (npr. uvođenje „nezakonitog bogaćenja“ iz člana 20 Konvencije UN protiv korupcije),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korišćenje mehanizama za unakrsnu proveru imovine i prihoda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od strane Poreske uprave</w:t>
      </w:r>
      <w:r w:rsidR="00A205FD">
        <w:rPr>
          <w:rFonts w:asciiTheme="minorHAnsi" w:hAnsiTheme="minorHAnsi"/>
          <w:sz w:val="24"/>
          <w:szCs w:val="24"/>
          <w:lang w:eastAsia="en-GB"/>
        </w:rPr>
        <w:t xml:space="preserve"> (ili zamenu tih mehanizama davno najavljenim „Zakonom o ispitivanju porekla imovine“)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, preciziranje ovlašćenja i obaveza Agencije za borbu protiv korupcije u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proveri tačnosti i potpunosti podataka o imovini i prihodima javnih funkcionera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, šire korišćenje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posebnih istražnih tehnika</w:t>
      </w:r>
      <w:r w:rsidR="00A205FD">
        <w:rPr>
          <w:rFonts w:asciiTheme="minorHAnsi" w:hAnsiTheme="minorHAnsi"/>
          <w:b/>
          <w:bCs/>
          <w:sz w:val="24"/>
          <w:szCs w:val="24"/>
          <w:lang w:eastAsia="en-GB"/>
        </w:rPr>
        <w:t xml:space="preserve"> </w:t>
      </w:r>
      <w:r w:rsidRPr="000E6D47">
        <w:rPr>
          <w:rFonts w:asciiTheme="minorHAnsi" w:hAnsiTheme="minorHAnsi"/>
          <w:sz w:val="24"/>
          <w:szCs w:val="24"/>
          <w:lang w:eastAsia="en-GB"/>
        </w:rPr>
        <w:t>i finansijskih istraga u otkrivanju korupcije, u skladu sa zakonom</w:t>
      </w:r>
      <w:r w:rsidR="00A205FD">
        <w:rPr>
          <w:rFonts w:asciiTheme="minorHAnsi" w:hAnsiTheme="minorHAnsi"/>
          <w:sz w:val="24"/>
          <w:szCs w:val="24"/>
          <w:lang w:eastAsia="en-GB"/>
        </w:rPr>
        <w:t>, pri čemu naročitu pažnju treba obratiti na pripremu sprovođenja novih zakonskih rešenja (od 1. marta 2018)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. 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bookmarkStart w:id="10" w:name="11"/>
      <w:bookmarkEnd w:id="10"/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Jasni i sveobuhvatni planovi rada, izveštaji o radu i njihovo razmatranje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: Vlada podnosi godišnje izveštaje o svom radu, ali oni nisu u potpunosti uporedivi sa planovima rada. Skupština bi trebalo da razmatra ove izveštaje, kao i izveštaje o završnom računu budžeta, što do sada nije bio slučaj. Pri razmatranju ovog izveštaja potrebno je  utvrditi da li su ostvareni i nefinansijski indikatori iz programskog budžeta. Resorna ministarstva i Vlada treba da brižljivo razmatraju planove rada i izveštaje o radu javnih preduzeća i drugih institucija i da rezultate tog razmatranja učine dostupnim javnosti. </w:t>
      </w:r>
      <w:r w:rsidR="00A205FD">
        <w:rPr>
          <w:rFonts w:asciiTheme="minorHAnsi" w:hAnsiTheme="minorHAnsi"/>
          <w:bCs/>
          <w:sz w:val="24"/>
          <w:szCs w:val="24"/>
          <w:lang w:eastAsia="en-GB"/>
        </w:rPr>
        <w:t xml:space="preserve">S tim u vezi je i odavno najavljeno donošenje 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Zakona o planskom sistemu Republike Srbije i dve prateće uredbe, </w:t>
      </w:r>
      <w:r w:rsidR="00A205FD">
        <w:rPr>
          <w:rFonts w:asciiTheme="minorHAnsi" w:hAnsiTheme="minorHAnsi"/>
          <w:bCs/>
          <w:sz w:val="24"/>
          <w:szCs w:val="24"/>
          <w:lang w:eastAsia="en-GB"/>
        </w:rPr>
        <w:t>do čega još uvek nije došlo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>.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Jasna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podela nadležnosti i ovlašćenja državnih organa za borbu protiv korupcije: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 U tom smislu je naročito značajno urediti pitanje ovlašćenja Vladinog koordinatora za borbu protiv korupcije, ukoliko postoji namera da se taj koncept zadrži i ubuduće, obezbediti da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nema preklapanja nadležnosti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 između Vladinog koordinacionog tela i Agencije za borbu protiv korupcije (kad je reč o prevenciji</w:t>
      </w:r>
      <w:r w:rsidR="001B4774">
        <w:rPr>
          <w:rFonts w:asciiTheme="minorHAnsi" w:hAnsiTheme="minorHAnsi"/>
          <w:bCs/>
          <w:sz w:val="24"/>
          <w:szCs w:val="24"/>
          <w:lang w:eastAsia="en-GB"/>
        </w:rPr>
        <w:t xml:space="preserve"> korupcije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>), odnosno policijske Službe za borbu protiv organizovanog kriminala i korupcije i bezbednosnih službi (kada je reč o otkrivanju korupcije).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Vlada treba da </w:t>
      </w:r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>redovno razmatra izveštaje i preporuke svog Saveta za borbu protiv korupcije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 i da preduzima mere radi rešavanja problema na koje ti izveštaji ukazuju. Kada su izveštaji Saveta objavljeni, Vlada treba da javnosti predoči informacije o tome na koji način je postupila radi rešavanja sistemskih problema (npr. izmene propisa), rešavanja pojedinačnih problema (npr. ubrzanje ili zaustavljanje procedure, smena 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lastRenderedPageBreak/>
        <w:t xml:space="preserve">odgovornih rukovodilaca, inspekcijska kontrola, krivična prijava) ili dalje provere činjenica.  </w:t>
      </w:r>
    </w:p>
    <w:p w:rsidR="00112DD9" w:rsidRPr="000E6D47" w:rsidRDefault="001B4774" w:rsidP="00112DD9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sz w:val="24"/>
          <w:szCs w:val="24"/>
          <w:lang w:eastAsia="en-GB"/>
        </w:rPr>
      </w:pPr>
      <w:bookmarkStart w:id="11" w:name="12"/>
      <w:bookmarkEnd w:id="11"/>
      <w:r>
        <w:rPr>
          <w:rFonts w:asciiTheme="minorHAnsi" w:hAnsiTheme="minorHAnsi"/>
          <w:b/>
          <w:bCs/>
          <w:sz w:val="24"/>
          <w:szCs w:val="24"/>
          <w:lang w:eastAsia="en-GB"/>
        </w:rPr>
        <w:t>U vezi sa izborima i izbornom kampanjom</w:t>
      </w:r>
      <w:r w:rsidR="00112DD9"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 </w:t>
      </w:r>
      <w:r>
        <w:rPr>
          <w:rFonts w:asciiTheme="minorHAnsi" w:hAnsiTheme="minorHAnsi"/>
          <w:bCs/>
          <w:sz w:val="24"/>
          <w:szCs w:val="24"/>
          <w:lang w:eastAsia="en-GB"/>
        </w:rPr>
        <w:t xml:space="preserve">Vlada i Skupština 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treba da </w:t>
      </w:r>
      <w:r>
        <w:rPr>
          <w:rFonts w:asciiTheme="minorHAnsi" w:hAnsiTheme="minorHAnsi"/>
          <w:sz w:val="24"/>
          <w:szCs w:val="24"/>
          <w:lang w:eastAsia="en-GB"/>
        </w:rPr>
        <w:t xml:space="preserve">daju doprinos poštovanju postojećih pravila i njihovom poboljšanju. Između ostalog, to podrazumeva podršku sprovođenja 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temeljne kontrole </w:t>
      </w:r>
      <w:r>
        <w:rPr>
          <w:rFonts w:asciiTheme="minorHAnsi" w:hAnsiTheme="minorHAnsi"/>
          <w:sz w:val="24"/>
          <w:szCs w:val="24"/>
          <w:lang w:eastAsia="en-GB"/>
        </w:rPr>
        <w:t xml:space="preserve"> finansijskih 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izveštaja i sprovođenje zakonskih mera protiv eventualnih prekršilaca. </w:t>
      </w:r>
      <w:r>
        <w:rPr>
          <w:rFonts w:asciiTheme="minorHAnsi" w:hAnsiTheme="minorHAnsi"/>
          <w:sz w:val="24"/>
          <w:szCs w:val="24"/>
          <w:lang w:eastAsia="en-GB"/>
        </w:rPr>
        <w:t>Podsećamo da su za p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oštovanje propisa u izbornoj kampanji </w:t>
      </w:r>
      <w:r>
        <w:rPr>
          <w:rFonts w:asciiTheme="minorHAnsi" w:hAnsiTheme="minorHAnsi"/>
          <w:sz w:val="24"/>
          <w:szCs w:val="24"/>
          <w:lang w:eastAsia="en-GB"/>
        </w:rPr>
        <w:t xml:space="preserve">nadležni 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>sledeći organi</w:t>
      </w:r>
      <w:r>
        <w:rPr>
          <w:rFonts w:asciiTheme="minorHAnsi" w:hAnsiTheme="minorHAnsi"/>
          <w:sz w:val="24"/>
          <w:szCs w:val="24"/>
          <w:lang w:eastAsia="en-GB"/>
        </w:rPr>
        <w:t>, od kojih su neki samo delimično ispunili te obaveze tokom prethodnih izbornih ciklusa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>: Agencija za borbu protiv korupcije (u vezi sa finansiranjem kampanje i postupanjem javnih funkcionera</w:t>
      </w:r>
      <w:r>
        <w:rPr>
          <w:rFonts w:asciiTheme="minorHAnsi" w:hAnsiTheme="minorHAnsi"/>
          <w:sz w:val="24"/>
          <w:szCs w:val="24"/>
          <w:lang w:eastAsia="en-GB"/>
        </w:rPr>
        <w:t xml:space="preserve"> u izbornoj kampanji, uključujući i razdvajanje državne od stranačke funkcije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>), Regulatorno telo za elektronske medije (u vezi sa narušavanjem ravnopravnosti pri oglašavanju i predstavljanju učesnika izbora u medijima</w:t>
      </w:r>
      <w:r>
        <w:rPr>
          <w:rFonts w:asciiTheme="minorHAnsi" w:hAnsiTheme="minorHAnsi"/>
          <w:sz w:val="24"/>
          <w:szCs w:val="24"/>
          <w:lang w:eastAsia="en-GB"/>
        </w:rPr>
        <w:t xml:space="preserve"> i poštovanjem pravila o načinu, vremenu i mestu političkog predstavljanja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>), Državna revizorska institucija (u vezi sa korišćenjem javnih resursa tokom kampanje), javno tužilaštvo (u vezi sa zloupotrebom javnih resursa i davanjem mita u vezi sa glasanjem</w:t>
      </w:r>
      <w:r w:rsidR="004004DA">
        <w:rPr>
          <w:rFonts w:asciiTheme="minorHAnsi" w:hAnsiTheme="minorHAnsi"/>
          <w:sz w:val="24"/>
          <w:szCs w:val="24"/>
          <w:lang w:eastAsia="en-GB"/>
        </w:rPr>
        <w:t xml:space="preserve"> i mogućim krivičnim delima u vezi sa nezakonitim finansiranjem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) i Fiskalni savet (u vezi sa predizbornim obećanjima koja mogu imati uticaja na fiskalnu ravnotežu). Sa žaljenjem konstatujemo da ni za </w:t>
      </w:r>
      <w:r>
        <w:rPr>
          <w:rFonts w:asciiTheme="minorHAnsi" w:hAnsiTheme="minorHAnsi"/>
          <w:sz w:val="24"/>
          <w:szCs w:val="24"/>
          <w:lang w:eastAsia="en-GB"/>
        </w:rPr>
        <w:t xml:space="preserve">predsedničke 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>izbore</w:t>
      </w:r>
      <w:r>
        <w:rPr>
          <w:rFonts w:asciiTheme="minorHAnsi" w:hAnsiTheme="minorHAnsi"/>
          <w:sz w:val="24"/>
          <w:szCs w:val="24"/>
          <w:lang w:eastAsia="en-GB"/>
        </w:rPr>
        <w:t xml:space="preserve"> 2017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 nije formiran Nadzorni odbor Narodne skupštine, koji je obavezan na osnovu Zakona o izboru narodnih poslanika. Usled toga ni jedan državni organ n</w:t>
      </w:r>
      <w:r>
        <w:rPr>
          <w:rFonts w:asciiTheme="minorHAnsi" w:hAnsiTheme="minorHAnsi"/>
          <w:sz w:val="24"/>
          <w:szCs w:val="24"/>
          <w:lang w:eastAsia="en-GB"/>
        </w:rPr>
        <w:t>ije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 prat</w:t>
      </w:r>
      <w:r>
        <w:rPr>
          <w:rFonts w:asciiTheme="minorHAnsi" w:hAnsiTheme="minorHAnsi"/>
          <w:sz w:val="24"/>
          <w:szCs w:val="24"/>
          <w:lang w:eastAsia="en-GB"/>
        </w:rPr>
        <w:t>io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 u dovoljnoj meri neke problematične pojave u kampanji. Zbog toga, T</w:t>
      </w:r>
      <w:r>
        <w:rPr>
          <w:rFonts w:asciiTheme="minorHAnsi" w:hAnsiTheme="minorHAnsi"/>
          <w:sz w:val="24"/>
          <w:szCs w:val="24"/>
          <w:lang w:eastAsia="en-GB"/>
        </w:rPr>
        <w:t xml:space="preserve">ransparentnost 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>S</w:t>
      </w:r>
      <w:r>
        <w:rPr>
          <w:rFonts w:asciiTheme="minorHAnsi" w:hAnsiTheme="minorHAnsi"/>
          <w:sz w:val="24"/>
          <w:szCs w:val="24"/>
          <w:lang w:eastAsia="en-GB"/>
        </w:rPr>
        <w:t>rbija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 smatra da bi ovaj odbor trebalo formirati odmah nakon </w:t>
      </w:r>
      <w:r>
        <w:rPr>
          <w:rFonts w:asciiTheme="minorHAnsi" w:hAnsiTheme="minorHAnsi"/>
          <w:sz w:val="24"/>
          <w:szCs w:val="24"/>
          <w:lang w:eastAsia="en-GB"/>
        </w:rPr>
        <w:t xml:space="preserve">izbora Vlade, kako bi mogao da obavi svoju funkciju u prvom sledećem izbornom procesu.  Takođe smatramo da bi 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zakonski okvir za izbornu kampanju </w:t>
      </w:r>
      <w:r>
        <w:rPr>
          <w:rFonts w:asciiTheme="minorHAnsi" w:hAnsiTheme="minorHAnsi"/>
          <w:sz w:val="24"/>
          <w:szCs w:val="24"/>
          <w:lang w:eastAsia="en-GB"/>
        </w:rPr>
        <w:t>morao da se dopuni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>, pre svega kroz ograničavanje promotivnih aktivnosti javnih funkcionera u doba kampanje</w:t>
      </w:r>
      <w:r w:rsidR="004004DA">
        <w:rPr>
          <w:rFonts w:asciiTheme="minorHAnsi" w:hAnsiTheme="minorHAnsi"/>
          <w:sz w:val="24"/>
          <w:szCs w:val="24"/>
          <w:lang w:eastAsia="en-GB"/>
        </w:rPr>
        <w:t>,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 kroz postavljanje pravila u vezi sa kampanjama koje treća lica vode u vezi sa izborima</w:t>
      </w:r>
      <w:r w:rsidR="004004DA">
        <w:rPr>
          <w:rFonts w:asciiTheme="minorHAnsi" w:hAnsiTheme="minorHAnsi"/>
          <w:sz w:val="24"/>
          <w:szCs w:val="24"/>
          <w:lang w:eastAsia="en-GB"/>
        </w:rPr>
        <w:t>, omogućavanje javnosti podataka o finansiranju dok kampanja traje i uvođenje logičnijih pravila za dodelu budžetskih sredstava</w:t>
      </w:r>
      <w:r w:rsidR="00112DD9" w:rsidRPr="000E6D47">
        <w:rPr>
          <w:rFonts w:asciiTheme="minorHAnsi" w:hAnsiTheme="minorHAnsi"/>
          <w:sz w:val="24"/>
          <w:szCs w:val="24"/>
          <w:lang w:eastAsia="en-GB"/>
        </w:rPr>
        <w:t xml:space="preserve">. </w:t>
      </w:r>
      <w:r w:rsidR="004004DA">
        <w:rPr>
          <w:rFonts w:asciiTheme="minorHAnsi" w:hAnsiTheme="minorHAnsi"/>
          <w:sz w:val="24"/>
          <w:szCs w:val="24"/>
          <w:lang w:eastAsia="en-GB"/>
        </w:rPr>
        <w:t>Podsećamo da je Srbija dobila preporuke za izmenu i dopunu pravila od ODIHR i od TAIEX eskperta EU, da su već dva puta istekli rokovi za promene zakona iz domaćih strateških akata (kraj 2014. i kraj 2016), ali da problemi nisu rešeni.</w:t>
      </w:r>
    </w:p>
    <w:p w:rsidR="00112DD9" w:rsidRPr="000E6D47" w:rsidRDefault="00112DD9" w:rsidP="00112DD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  <w:lang/>
        </w:rPr>
      </w:pPr>
      <w:bookmarkStart w:id="12" w:name="13"/>
      <w:bookmarkEnd w:id="12"/>
      <w:r w:rsidRPr="000E6D4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Promena Ustava </w:t>
      </w:r>
      <w:r w:rsidRPr="000E6D47">
        <w:rPr>
          <w:rFonts w:asciiTheme="minorHAnsi" w:hAnsiTheme="minorHAnsi"/>
          <w:bCs/>
          <w:sz w:val="24"/>
          <w:szCs w:val="24"/>
          <w:lang w:eastAsia="en-GB"/>
        </w:rPr>
        <w:t xml:space="preserve">se trenutno planira u okviru evropskih integracija i radi jačanja nezavisnosti sudstva (izmena sastava Visokog saveta sudstva i Državnog veća tužilaca); Međutim, dopuna najvišeg pravnog akta 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jeste potrebna i radi efikasnije borbe protiv korupcije, između ostalog, radi sužavanja preterano širokog imuniteta od krivičnog gonjenja, </w:t>
      </w:r>
      <w:r w:rsidR="004004DA">
        <w:rPr>
          <w:rFonts w:asciiTheme="minorHAnsi" w:hAnsiTheme="minorHAnsi"/>
          <w:sz w:val="24"/>
          <w:szCs w:val="24"/>
          <w:lang w:eastAsia="en-GB"/>
        </w:rPr>
        <w:t>uređenja</w:t>
      </w:r>
      <w:r w:rsidRPr="000E6D47">
        <w:rPr>
          <w:rFonts w:asciiTheme="minorHAnsi" w:hAnsiTheme="minorHAnsi"/>
          <w:sz w:val="24"/>
          <w:szCs w:val="24"/>
          <w:lang w:eastAsia="en-GB"/>
        </w:rPr>
        <w:t xml:space="preserve"> broja </w:t>
      </w:r>
      <w:r w:rsidR="004004DA">
        <w:rPr>
          <w:rFonts w:asciiTheme="minorHAnsi" w:hAnsiTheme="minorHAnsi"/>
          <w:sz w:val="24"/>
          <w:szCs w:val="24"/>
          <w:lang w:eastAsia="en-GB"/>
        </w:rPr>
        <w:t xml:space="preserve">i položaja </w:t>
      </w:r>
      <w:r w:rsidRPr="000E6D47">
        <w:rPr>
          <w:rFonts w:asciiTheme="minorHAnsi" w:hAnsiTheme="minorHAnsi"/>
          <w:sz w:val="24"/>
          <w:szCs w:val="24"/>
          <w:lang w:eastAsia="en-GB"/>
        </w:rPr>
        <w:t>narodnih poslanika, uređenja statusa nezavisnih državnih organa, postavljanja brane za kršenje pravila o raspolaganju javnim finansijama kroz preterano zaduživanje i međunarodne ugovore, boljeg uređenja rešavanja sukoba interesa i davanja čvršćih garancija za javnost rada organa vlasti.  </w:t>
      </w:r>
    </w:p>
    <w:p w:rsidR="00112DD9" w:rsidRPr="000E6D47" w:rsidRDefault="00112DD9" w:rsidP="00112DD9">
      <w:pPr>
        <w:ind w:left="720"/>
        <w:rPr>
          <w:sz w:val="24"/>
          <w:szCs w:val="24"/>
        </w:rPr>
      </w:pPr>
    </w:p>
    <w:p w:rsidR="00112DD9" w:rsidRPr="000E6D47" w:rsidRDefault="00112DD9" w:rsidP="00112DD9">
      <w:pPr>
        <w:ind w:left="360"/>
        <w:rPr>
          <w:sz w:val="24"/>
          <w:szCs w:val="24"/>
        </w:rPr>
      </w:pPr>
      <w:r w:rsidRPr="000E6D47">
        <w:rPr>
          <w:sz w:val="24"/>
          <w:szCs w:val="24"/>
        </w:rPr>
        <w:t xml:space="preserve">Transparentnost – Srbija </w:t>
      </w:r>
    </w:p>
    <w:p w:rsidR="00112DD9" w:rsidRPr="000E6D47" w:rsidRDefault="00112DD9" w:rsidP="00112DD9">
      <w:pPr>
        <w:ind w:left="360"/>
        <w:rPr>
          <w:sz w:val="24"/>
          <w:szCs w:val="24"/>
        </w:rPr>
      </w:pPr>
      <w:r w:rsidRPr="000E6D47">
        <w:rPr>
          <w:sz w:val="24"/>
          <w:szCs w:val="24"/>
        </w:rPr>
        <w:t xml:space="preserve">Beograd, </w:t>
      </w:r>
      <w:r w:rsidR="004004DA">
        <w:rPr>
          <w:sz w:val="24"/>
          <w:szCs w:val="24"/>
        </w:rPr>
        <w:t>21</w:t>
      </w:r>
      <w:r w:rsidRPr="000E6D47">
        <w:rPr>
          <w:sz w:val="24"/>
          <w:szCs w:val="24"/>
        </w:rPr>
        <w:t>.</w:t>
      </w:r>
      <w:r w:rsidR="004004DA">
        <w:rPr>
          <w:sz w:val="24"/>
          <w:szCs w:val="24"/>
        </w:rPr>
        <w:t>6</w:t>
      </w:r>
      <w:r w:rsidRPr="000E6D47">
        <w:rPr>
          <w:sz w:val="24"/>
          <w:szCs w:val="24"/>
        </w:rPr>
        <w:t>.201</w:t>
      </w:r>
      <w:r w:rsidR="004004DA">
        <w:rPr>
          <w:sz w:val="24"/>
          <w:szCs w:val="24"/>
        </w:rPr>
        <w:t>7</w:t>
      </w:r>
      <w:r w:rsidRPr="000E6D47">
        <w:rPr>
          <w:sz w:val="24"/>
          <w:szCs w:val="24"/>
        </w:rPr>
        <w:t>.</w:t>
      </w:r>
    </w:p>
    <w:p w:rsidR="00C71D16" w:rsidRPr="000E6D47" w:rsidRDefault="00952E04" w:rsidP="008D3D17">
      <w:pPr>
        <w:ind w:firstLine="708"/>
        <w:rPr>
          <w:sz w:val="24"/>
          <w:szCs w:val="24"/>
        </w:rPr>
      </w:pPr>
    </w:p>
    <w:sectPr w:rsidR="00C71D16" w:rsidRPr="000E6D47" w:rsidSect="00D001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04" w:rsidRDefault="00952E04" w:rsidP="00920487">
      <w:pPr>
        <w:spacing w:after="0" w:line="240" w:lineRule="auto"/>
      </w:pPr>
      <w:r>
        <w:separator/>
      </w:r>
    </w:p>
  </w:endnote>
  <w:endnote w:type="continuationSeparator" w:id="1">
    <w:p w:rsidR="00952E04" w:rsidRDefault="00952E04" w:rsidP="0092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177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4DA" w:rsidRDefault="00091772">
        <w:pPr>
          <w:pStyle w:val="Footer"/>
          <w:jc w:val="right"/>
        </w:pPr>
        <w:r>
          <w:fldChar w:fldCharType="begin"/>
        </w:r>
        <w:r w:rsidR="004004DA">
          <w:instrText xml:space="preserve"> PAGE   \* MERGEFORMAT </w:instrText>
        </w:r>
        <w:r>
          <w:fldChar w:fldCharType="separate"/>
        </w:r>
        <w:r w:rsidR="003B0C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04DA" w:rsidRDefault="004004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04" w:rsidRDefault="00952E04" w:rsidP="00920487">
      <w:pPr>
        <w:spacing w:after="0" w:line="240" w:lineRule="auto"/>
      </w:pPr>
      <w:r>
        <w:separator/>
      </w:r>
    </w:p>
  </w:footnote>
  <w:footnote w:type="continuationSeparator" w:id="1">
    <w:p w:rsidR="00952E04" w:rsidRDefault="00952E04" w:rsidP="0092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868700"/>
      <w:docPartObj>
        <w:docPartGallery w:val="Page Numbers (Margins)"/>
        <w:docPartUnique/>
      </w:docPartObj>
    </w:sdtPr>
    <w:sdtContent>
      <w:p w:rsidR="002E4CD9" w:rsidRDefault="00091772">
        <w:pPr>
          <w:pStyle w:val="Header"/>
        </w:pPr>
        <w:r w:rsidRPr="00091772">
          <w:rPr>
            <w:noProof/>
            <w:lang/>
          </w:rPr>
          <w:pict>
            <v:rect id="Rectangle 3" o:spid="_x0000_s4097" style="position:absolute;margin-left:0;margin-top:0;width:40.9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" o:allowincell="f" filled="f" stroked="f">
              <v:textbox style="layout-flow:vertical;mso-layout-flow-alt:bottom-to-top;mso-fit-shape-to-text:t">
                <w:txbxContent>
                  <w:p w:rsidR="002E4CD9" w:rsidRDefault="002E4CD9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20A"/>
    <w:multiLevelType w:val="hybridMultilevel"/>
    <w:tmpl w:val="4240F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D3D17"/>
    <w:rsid w:val="00066E29"/>
    <w:rsid w:val="00091772"/>
    <w:rsid w:val="000E6D47"/>
    <w:rsid w:val="000E70F8"/>
    <w:rsid w:val="00107469"/>
    <w:rsid w:val="00112DD9"/>
    <w:rsid w:val="001B4774"/>
    <w:rsid w:val="00270154"/>
    <w:rsid w:val="002E4CD9"/>
    <w:rsid w:val="003948FA"/>
    <w:rsid w:val="003B0CD5"/>
    <w:rsid w:val="003B3C22"/>
    <w:rsid w:val="004004DA"/>
    <w:rsid w:val="004626F2"/>
    <w:rsid w:val="00505855"/>
    <w:rsid w:val="00505D81"/>
    <w:rsid w:val="005F56DD"/>
    <w:rsid w:val="00791BFE"/>
    <w:rsid w:val="007B66E0"/>
    <w:rsid w:val="008D3D17"/>
    <w:rsid w:val="00920487"/>
    <w:rsid w:val="00952E04"/>
    <w:rsid w:val="00973EF8"/>
    <w:rsid w:val="009B02E3"/>
    <w:rsid w:val="00A205FD"/>
    <w:rsid w:val="00B26625"/>
    <w:rsid w:val="00B3513D"/>
    <w:rsid w:val="00BB1B22"/>
    <w:rsid w:val="00BE5C49"/>
    <w:rsid w:val="00C2511E"/>
    <w:rsid w:val="00D0010D"/>
    <w:rsid w:val="00EB323B"/>
    <w:rsid w:val="00EC187D"/>
    <w:rsid w:val="00F75A4C"/>
    <w:rsid w:val="00F75D21"/>
    <w:rsid w:val="00FE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DD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92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87"/>
  </w:style>
  <w:style w:type="paragraph" w:styleId="Footer">
    <w:name w:val="footer"/>
    <w:basedOn w:val="Normal"/>
    <w:link w:val="FooterChar"/>
    <w:uiPriority w:val="99"/>
    <w:unhideWhenUsed/>
    <w:rsid w:val="0092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DD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92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87"/>
  </w:style>
  <w:style w:type="paragraph" w:styleId="Footer">
    <w:name w:val="footer"/>
    <w:basedOn w:val="Normal"/>
    <w:link w:val="FooterChar"/>
    <w:uiPriority w:val="99"/>
    <w:unhideWhenUsed/>
    <w:rsid w:val="0092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NNemanja</dc:creator>
  <cp:lastModifiedBy>TSwork</cp:lastModifiedBy>
  <cp:revision>9</cp:revision>
  <dcterms:created xsi:type="dcterms:W3CDTF">2017-06-06T07:20:00Z</dcterms:created>
  <dcterms:modified xsi:type="dcterms:W3CDTF">2017-06-22T08:29:00Z</dcterms:modified>
</cp:coreProperties>
</file>