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BC" w:rsidRPr="00010908" w:rsidRDefault="00066856" w:rsidP="004A5AB4">
      <w:pPr>
        <w:pStyle w:val="Heading1"/>
      </w:pPr>
      <w:r w:rsidRPr="00010908">
        <w:t>I</w:t>
      </w:r>
      <w:r w:rsidR="00B072C2" w:rsidRPr="00010908">
        <w:t>zveštaj Evropske komisije</w:t>
      </w:r>
      <w:r w:rsidR="00AD5FA1" w:rsidRPr="00010908">
        <w:t xml:space="preserve"> o Srbiji za 2016</w:t>
      </w:r>
      <w:r w:rsidR="004A5AB4">
        <w:t xml:space="preserve"> - </w:t>
      </w:r>
      <w:r w:rsidR="00F534BC">
        <w:t>deo o korupciji</w:t>
      </w:r>
    </w:p>
    <w:p w:rsidR="004A5AB4" w:rsidRDefault="004A5AB4" w:rsidP="00B072C2">
      <w:pPr>
        <w:jc w:val="both"/>
        <w:rPr>
          <w:rStyle w:val="Heading2Char"/>
        </w:rPr>
      </w:pPr>
      <w:bookmarkStart w:id="0" w:name="_GoBack"/>
      <w:bookmarkEnd w:id="0"/>
    </w:p>
    <w:p w:rsidR="00066856" w:rsidRPr="00010908" w:rsidRDefault="00A31CB4" w:rsidP="00B072C2">
      <w:pPr>
        <w:jc w:val="both"/>
        <w:rPr>
          <w:rFonts w:ascii="Calibri" w:eastAsia="Calibri" w:hAnsi="Calibri" w:cs="Times New Roman"/>
          <w:noProof/>
          <w:sz w:val="24"/>
          <w:szCs w:val="24"/>
        </w:rPr>
      </w:pPr>
      <w:r w:rsidRPr="004A5AB4">
        <w:rPr>
          <w:rStyle w:val="Heading2Char"/>
        </w:rPr>
        <w:t>Opšta ocena izveštaja</w:t>
      </w:r>
      <w:r w:rsidR="004A5AB4" w:rsidRPr="004A5AB4">
        <w:rPr>
          <w:rStyle w:val="Heading2Char"/>
        </w:rPr>
        <w:t>:</w:t>
      </w:r>
      <w:r w:rsidR="004A5AB4">
        <w:rPr>
          <w:b/>
          <w:i/>
          <w:sz w:val="24"/>
          <w:szCs w:val="24"/>
        </w:rPr>
        <w:t xml:space="preserve"> </w:t>
      </w:r>
      <w:hyperlink r:id="rId7" w:history="1">
        <w:r w:rsidR="00066856" w:rsidRPr="00010908">
          <w:rPr>
            <w:rFonts w:ascii="Calibri" w:eastAsia="Calibri" w:hAnsi="Calibri" w:cs="Times New Roman"/>
            <w:noProof/>
            <w:color w:val="0000FF"/>
            <w:sz w:val="24"/>
            <w:szCs w:val="24"/>
            <w:u w:val="single"/>
          </w:rPr>
          <w:t>I</w:t>
        </w:r>
        <w:r w:rsidR="00B072C2" w:rsidRPr="00010908">
          <w:rPr>
            <w:rFonts w:ascii="Calibri" w:eastAsia="Calibri" w:hAnsi="Calibri" w:cs="Times New Roman"/>
            <w:noProof/>
            <w:color w:val="0000FF"/>
            <w:sz w:val="24"/>
            <w:szCs w:val="24"/>
            <w:u w:val="single"/>
          </w:rPr>
          <w:t>zveštaj Evropske komisije za Srbiju z</w:t>
        </w:r>
        <w:r w:rsidR="00066856" w:rsidRPr="00010908">
          <w:rPr>
            <w:rFonts w:ascii="Calibri" w:eastAsia="Calibri" w:hAnsi="Calibri" w:cs="Times New Roman"/>
            <w:noProof/>
            <w:color w:val="0000FF"/>
            <w:sz w:val="24"/>
            <w:szCs w:val="24"/>
            <w:u w:val="single"/>
          </w:rPr>
          <w:t>a</w:t>
        </w:r>
        <w:r w:rsidR="00B072C2" w:rsidRPr="00010908">
          <w:rPr>
            <w:rFonts w:ascii="Calibri" w:eastAsia="Calibri" w:hAnsi="Calibri" w:cs="Times New Roman"/>
            <w:noProof/>
            <w:color w:val="0000FF"/>
            <w:sz w:val="24"/>
            <w:szCs w:val="24"/>
            <w:u w:val="single"/>
          </w:rPr>
          <w:t xml:space="preserve"> 2016</w:t>
        </w:r>
      </w:hyperlink>
      <w:r w:rsidR="00B072C2" w:rsidRPr="00010908">
        <w:rPr>
          <w:rFonts w:ascii="Calibri" w:eastAsia="Calibri" w:hAnsi="Calibri" w:cs="Times New Roman"/>
          <w:noProof/>
          <w:sz w:val="24"/>
          <w:szCs w:val="24"/>
        </w:rPr>
        <w:t xml:space="preserve">. </w:t>
      </w:r>
      <w:r w:rsidR="00066856" w:rsidRPr="00010908">
        <w:rPr>
          <w:rFonts w:ascii="Calibri" w:eastAsia="Calibri" w:hAnsi="Calibri" w:cs="Times New Roman"/>
          <w:noProof/>
          <w:sz w:val="24"/>
          <w:szCs w:val="24"/>
        </w:rPr>
        <w:t xml:space="preserve">sadrži </w:t>
      </w:r>
      <w:r w:rsidR="00066856" w:rsidRPr="00010908">
        <w:rPr>
          <w:rFonts w:ascii="Calibri" w:eastAsia="Calibri" w:hAnsi="Calibri" w:cs="Times New Roman"/>
          <w:b/>
          <w:noProof/>
          <w:sz w:val="24"/>
          <w:szCs w:val="24"/>
        </w:rPr>
        <w:t xml:space="preserve">preporuke i ocene stanja koje </w:t>
      </w:r>
      <w:r w:rsidR="00AD5FA1" w:rsidRPr="00010908">
        <w:rPr>
          <w:rFonts w:ascii="Calibri" w:eastAsia="Calibri" w:hAnsi="Calibri" w:cs="Times New Roman"/>
          <w:b/>
          <w:noProof/>
          <w:sz w:val="24"/>
          <w:szCs w:val="24"/>
        </w:rPr>
        <w:t>su dobro formulisane</w:t>
      </w:r>
      <w:r w:rsidR="00AD5FA1" w:rsidRPr="00010908">
        <w:rPr>
          <w:rFonts w:ascii="Calibri" w:eastAsia="Calibri" w:hAnsi="Calibri" w:cs="Times New Roman"/>
          <w:noProof/>
          <w:sz w:val="24"/>
          <w:szCs w:val="24"/>
        </w:rPr>
        <w:t xml:space="preserve">. U delu koji se odnosi na borbu protiv korupcije nismo zapazili </w:t>
      </w:r>
      <w:r w:rsidR="00010908">
        <w:rPr>
          <w:rFonts w:ascii="Calibri" w:eastAsia="Calibri" w:hAnsi="Calibri" w:cs="Times New Roman"/>
          <w:noProof/>
          <w:sz w:val="24"/>
          <w:szCs w:val="24"/>
        </w:rPr>
        <w:t>ni jednu pogrešnu konstataciju</w:t>
      </w:r>
      <w:r w:rsidR="00AD5FA1" w:rsidRPr="00010908">
        <w:rPr>
          <w:rFonts w:ascii="Calibri" w:eastAsia="Calibri" w:hAnsi="Calibri" w:cs="Times New Roman"/>
          <w:noProof/>
          <w:sz w:val="24"/>
          <w:szCs w:val="24"/>
        </w:rPr>
        <w:t xml:space="preserve"> ili p</w:t>
      </w:r>
      <w:r w:rsidR="00010908">
        <w:rPr>
          <w:rFonts w:ascii="Calibri" w:eastAsia="Calibri" w:hAnsi="Calibri" w:cs="Times New Roman"/>
          <w:noProof/>
          <w:sz w:val="24"/>
          <w:szCs w:val="24"/>
        </w:rPr>
        <w:t>reporuku</w:t>
      </w:r>
      <w:r w:rsidR="00066856" w:rsidRPr="00010908">
        <w:rPr>
          <w:rFonts w:ascii="Calibri" w:eastAsia="Calibri" w:hAnsi="Calibri" w:cs="Times New Roman"/>
          <w:noProof/>
          <w:sz w:val="24"/>
          <w:szCs w:val="24"/>
        </w:rPr>
        <w:t>.</w:t>
      </w:r>
      <w:r w:rsidR="00AD5FA1" w:rsidRPr="00010908">
        <w:rPr>
          <w:rFonts w:ascii="Calibri" w:eastAsia="Calibri" w:hAnsi="Calibri" w:cs="Times New Roman"/>
          <w:noProof/>
          <w:sz w:val="24"/>
          <w:szCs w:val="24"/>
        </w:rPr>
        <w:t xml:space="preserve"> </w:t>
      </w:r>
      <w:r w:rsidR="00066856" w:rsidRPr="00010908">
        <w:rPr>
          <w:rFonts w:ascii="Calibri" w:eastAsia="Calibri" w:hAnsi="Calibri" w:cs="Times New Roman"/>
          <w:noProof/>
          <w:sz w:val="24"/>
          <w:szCs w:val="24"/>
        </w:rPr>
        <w:t xml:space="preserve">Ipak, Transparentnost Srbija smatra da bi značaj koji se daje pojedinim problemima ili rešenjima, to jest </w:t>
      </w:r>
      <w:r w:rsidR="00010908">
        <w:rPr>
          <w:rFonts w:ascii="Calibri" w:eastAsia="Calibri" w:hAnsi="Calibri" w:cs="Times New Roman"/>
          <w:noProof/>
          <w:sz w:val="24"/>
          <w:szCs w:val="24"/>
        </w:rPr>
        <w:t xml:space="preserve">redosled </w:t>
      </w:r>
      <w:r w:rsidR="00066856" w:rsidRPr="00010908">
        <w:rPr>
          <w:rFonts w:ascii="Calibri" w:eastAsia="Calibri" w:hAnsi="Calibri" w:cs="Times New Roman"/>
          <w:noProof/>
          <w:sz w:val="24"/>
          <w:szCs w:val="24"/>
        </w:rPr>
        <w:t>priroriteta za borbu protiv korupcije, mogao biti drugačiji. Još važnij</w:t>
      </w:r>
      <w:r w:rsidR="00030F06" w:rsidRPr="00010908">
        <w:rPr>
          <w:rFonts w:ascii="Calibri" w:eastAsia="Calibri" w:hAnsi="Calibri" w:cs="Times New Roman"/>
          <w:noProof/>
          <w:sz w:val="24"/>
          <w:szCs w:val="24"/>
        </w:rPr>
        <w:t>e</w:t>
      </w:r>
      <w:r w:rsidR="00066856" w:rsidRPr="00010908">
        <w:rPr>
          <w:rFonts w:ascii="Calibri" w:eastAsia="Calibri" w:hAnsi="Calibri" w:cs="Times New Roman"/>
          <w:noProof/>
          <w:sz w:val="24"/>
          <w:szCs w:val="24"/>
        </w:rPr>
        <w:t xml:space="preserve"> je</w:t>
      </w:r>
      <w:r w:rsidR="00010908" w:rsidRPr="00010908">
        <w:rPr>
          <w:rFonts w:ascii="Calibri" w:eastAsia="Calibri" w:hAnsi="Calibri" w:cs="Times New Roman"/>
          <w:noProof/>
          <w:sz w:val="24"/>
          <w:szCs w:val="24"/>
        </w:rPr>
        <w:t xml:space="preserve"> da se pri čitanju i tumačenju briselskih poruka razume da </w:t>
      </w:r>
      <w:r w:rsidR="00066856" w:rsidRPr="00010908">
        <w:rPr>
          <w:rFonts w:ascii="Calibri" w:eastAsia="Calibri" w:hAnsi="Calibri" w:cs="Times New Roman"/>
          <w:noProof/>
          <w:sz w:val="24"/>
          <w:szCs w:val="24"/>
        </w:rPr>
        <w:t xml:space="preserve">Izveštaj </w:t>
      </w:r>
      <w:r w:rsidR="00066856" w:rsidRPr="00010908">
        <w:rPr>
          <w:rFonts w:ascii="Calibri" w:eastAsia="Calibri" w:hAnsi="Calibri" w:cs="Times New Roman"/>
          <w:b/>
          <w:noProof/>
          <w:sz w:val="24"/>
          <w:szCs w:val="24"/>
        </w:rPr>
        <w:t>ne obuhvata sv</w:t>
      </w:r>
      <w:r w:rsidR="00030F06" w:rsidRPr="00010908">
        <w:rPr>
          <w:rFonts w:ascii="Calibri" w:eastAsia="Calibri" w:hAnsi="Calibri" w:cs="Times New Roman"/>
          <w:b/>
          <w:noProof/>
          <w:sz w:val="24"/>
          <w:szCs w:val="24"/>
        </w:rPr>
        <w:t>a</w:t>
      </w:r>
      <w:r w:rsidR="00066856" w:rsidRPr="00010908">
        <w:rPr>
          <w:rFonts w:ascii="Calibri" w:eastAsia="Calibri" w:hAnsi="Calibri" w:cs="Times New Roman"/>
          <w:b/>
          <w:noProof/>
          <w:sz w:val="24"/>
          <w:szCs w:val="24"/>
        </w:rPr>
        <w:t xml:space="preserve"> ključna </w:t>
      </w:r>
      <w:r w:rsidR="00B072C2" w:rsidRPr="00010908">
        <w:rPr>
          <w:rFonts w:ascii="Calibri" w:eastAsia="Calibri" w:hAnsi="Calibri" w:cs="Times New Roman"/>
          <w:b/>
          <w:noProof/>
          <w:sz w:val="24"/>
          <w:szCs w:val="24"/>
        </w:rPr>
        <w:t>pitanja</w:t>
      </w:r>
      <w:r w:rsidR="00B072C2" w:rsidRPr="00010908">
        <w:rPr>
          <w:rFonts w:ascii="Calibri" w:eastAsia="Calibri" w:hAnsi="Calibri" w:cs="Times New Roman"/>
          <w:noProof/>
          <w:sz w:val="24"/>
          <w:szCs w:val="24"/>
        </w:rPr>
        <w:t xml:space="preserve"> borbe protiv korupcije. </w:t>
      </w:r>
    </w:p>
    <w:p w:rsidR="00B072C2" w:rsidRDefault="00B072C2" w:rsidP="00B072C2">
      <w:pPr>
        <w:jc w:val="both"/>
        <w:rPr>
          <w:rFonts w:ascii="Calibri" w:eastAsia="Calibri" w:hAnsi="Calibri" w:cs="Times New Roman"/>
          <w:noProof/>
          <w:sz w:val="24"/>
          <w:szCs w:val="24"/>
        </w:rPr>
      </w:pPr>
      <w:r w:rsidRPr="00010908">
        <w:rPr>
          <w:rFonts w:ascii="Calibri" w:eastAsia="Calibri" w:hAnsi="Calibri" w:cs="Times New Roman"/>
          <w:noProof/>
          <w:sz w:val="24"/>
          <w:szCs w:val="24"/>
        </w:rPr>
        <w:t xml:space="preserve">Struktura ovogodišnjeg izveštaja je neobična. Naime, </w:t>
      </w:r>
      <w:r w:rsidR="00010908">
        <w:rPr>
          <w:rFonts w:ascii="Calibri" w:eastAsia="Calibri" w:hAnsi="Calibri" w:cs="Times New Roman"/>
          <w:noProof/>
          <w:sz w:val="24"/>
          <w:szCs w:val="24"/>
        </w:rPr>
        <w:t xml:space="preserve">deo o korupciji u okviru </w:t>
      </w:r>
      <w:r w:rsidR="00AF6475">
        <w:rPr>
          <w:rFonts w:ascii="Calibri" w:eastAsia="Calibri" w:hAnsi="Calibri" w:cs="Times New Roman"/>
          <w:noProof/>
          <w:sz w:val="24"/>
          <w:szCs w:val="24"/>
        </w:rPr>
        <w:t xml:space="preserve">početnih </w:t>
      </w:r>
      <w:r w:rsidR="00010908">
        <w:rPr>
          <w:rFonts w:ascii="Calibri" w:eastAsia="Calibri" w:hAnsi="Calibri" w:cs="Times New Roman"/>
          <w:noProof/>
          <w:sz w:val="24"/>
          <w:szCs w:val="24"/>
        </w:rPr>
        <w:t>„političkih kriterijum</w:t>
      </w:r>
      <w:r w:rsidRPr="00010908">
        <w:rPr>
          <w:rFonts w:ascii="Calibri" w:eastAsia="Calibri" w:hAnsi="Calibri" w:cs="Times New Roman"/>
          <w:noProof/>
          <w:sz w:val="24"/>
          <w:szCs w:val="24"/>
        </w:rPr>
        <w:t xml:space="preserve">a“ </w:t>
      </w:r>
      <w:r w:rsidR="00010908">
        <w:rPr>
          <w:rFonts w:ascii="Calibri" w:eastAsia="Calibri" w:hAnsi="Calibri" w:cs="Times New Roman"/>
          <w:noProof/>
          <w:sz w:val="24"/>
          <w:szCs w:val="24"/>
        </w:rPr>
        <w:t>ne predstavlja samo skraćenu verziju</w:t>
      </w:r>
      <w:r w:rsidR="00AF6475">
        <w:rPr>
          <w:rFonts w:ascii="Calibri" w:eastAsia="Calibri" w:hAnsi="Calibri" w:cs="Times New Roman"/>
          <w:noProof/>
          <w:sz w:val="24"/>
          <w:szCs w:val="24"/>
        </w:rPr>
        <w:t xml:space="preserve"> opisa stanja i rezultata koji se daje u okviru poglavlja </w:t>
      </w:r>
      <w:r w:rsidRPr="00010908">
        <w:rPr>
          <w:rFonts w:ascii="Calibri" w:eastAsia="Calibri" w:hAnsi="Calibri" w:cs="Times New Roman"/>
          <w:noProof/>
          <w:sz w:val="24"/>
          <w:szCs w:val="24"/>
        </w:rPr>
        <w:t>23,</w:t>
      </w:r>
      <w:r w:rsidR="00AF6475">
        <w:rPr>
          <w:rFonts w:ascii="Calibri" w:eastAsia="Calibri" w:hAnsi="Calibri" w:cs="Times New Roman"/>
          <w:noProof/>
          <w:sz w:val="24"/>
          <w:szCs w:val="24"/>
        </w:rPr>
        <w:t xml:space="preserve"> već poseban tekst,</w:t>
      </w:r>
      <w:r w:rsidRPr="00010908">
        <w:rPr>
          <w:rFonts w:ascii="Calibri" w:eastAsia="Calibri" w:hAnsi="Calibri" w:cs="Times New Roman"/>
          <w:noProof/>
          <w:sz w:val="24"/>
          <w:szCs w:val="24"/>
        </w:rPr>
        <w:t xml:space="preserve"> pri čemu</w:t>
      </w:r>
      <w:r w:rsidR="00AF6475">
        <w:rPr>
          <w:rFonts w:ascii="Calibri" w:eastAsia="Calibri" w:hAnsi="Calibri" w:cs="Times New Roman"/>
          <w:noProof/>
          <w:sz w:val="24"/>
          <w:szCs w:val="24"/>
        </w:rPr>
        <w:t xml:space="preserve"> ugao </w:t>
      </w:r>
      <w:r w:rsidRPr="00010908">
        <w:rPr>
          <w:rFonts w:ascii="Calibri" w:eastAsia="Calibri" w:hAnsi="Calibri" w:cs="Times New Roman"/>
          <w:noProof/>
          <w:sz w:val="24"/>
          <w:szCs w:val="24"/>
        </w:rPr>
        <w:t xml:space="preserve">posmatranja i uključivanja informacija u </w:t>
      </w:r>
      <w:r w:rsidR="00AF6475">
        <w:rPr>
          <w:rFonts w:ascii="Calibri" w:eastAsia="Calibri" w:hAnsi="Calibri" w:cs="Times New Roman"/>
          <w:noProof/>
          <w:sz w:val="24"/>
          <w:szCs w:val="24"/>
        </w:rPr>
        <w:t>jedno ili u drugo poglavlje nisu</w:t>
      </w:r>
      <w:r w:rsidRPr="00010908">
        <w:rPr>
          <w:rFonts w:ascii="Calibri" w:eastAsia="Calibri" w:hAnsi="Calibri" w:cs="Times New Roman"/>
          <w:noProof/>
          <w:sz w:val="24"/>
          <w:szCs w:val="24"/>
        </w:rPr>
        <w:t xml:space="preserve"> uvek jasno p</w:t>
      </w:r>
      <w:r w:rsidR="00AF6475">
        <w:rPr>
          <w:rFonts w:ascii="Calibri" w:eastAsia="Calibri" w:hAnsi="Calibri" w:cs="Times New Roman"/>
          <w:noProof/>
          <w:sz w:val="24"/>
          <w:szCs w:val="24"/>
        </w:rPr>
        <w:t>repoznatljivi</w:t>
      </w:r>
      <w:r w:rsidRPr="00010908">
        <w:rPr>
          <w:rFonts w:ascii="Calibri" w:eastAsia="Calibri" w:hAnsi="Calibri" w:cs="Times New Roman"/>
          <w:noProof/>
          <w:sz w:val="24"/>
          <w:szCs w:val="24"/>
        </w:rPr>
        <w:t>.</w:t>
      </w:r>
      <w:r w:rsidR="004A5AB4">
        <w:rPr>
          <w:rFonts w:ascii="Calibri" w:eastAsia="Calibri" w:hAnsi="Calibri" w:cs="Times New Roman"/>
          <w:noProof/>
          <w:sz w:val="24"/>
          <w:szCs w:val="24"/>
        </w:rPr>
        <w:t xml:space="preserve"> </w:t>
      </w:r>
      <w:r w:rsidR="00AF6475">
        <w:rPr>
          <w:rFonts w:ascii="Calibri" w:eastAsia="Calibri" w:hAnsi="Calibri" w:cs="Times New Roman"/>
          <w:noProof/>
          <w:sz w:val="24"/>
          <w:szCs w:val="24"/>
        </w:rPr>
        <w:t>Pored toga</w:t>
      </w:r>
      <w:r w:rsidR="00066856" w:rsidRPr="00010908">
        <w:rPr>
          <w:rFonts w:ascii="Calibri" w:eastAsia="Calibri" w:hAnsi="Calibri" w:cs="Times New Roman"/>
          <w:noProof/>
          <w:sz w:val="24"/>
          <w:szCs w:val="24"/>
        </w:rPr>
        <w:t xml:space="preserve">, </w:t>
      </w:r>
      <w:r w:rsidRPr="00AF6475">
        <w:rPr>
          <w:rFonts w:ascii="Calibri" w:eastAsia="Calibri" w:hAnsi="Calibri" w:cs="Times New Roman"/>
          <w:bCs/>
          <w:noProof/>
          <w:sz w:val="24"/>
          <w:szCs w:val="24"/>
        </w:rPr>
        <w:t>u sažetku</w:t>
      </w:r>
      <w:r w:rsidR="00AF6475" w:rsidRPr="00AF6475">
        <w:rPr>
          <w:rFonts w:ascii="Calibri" w:eastAsia="Calibri" w:hAnsi="Calibri" w:cs="Times New Roman"/>
          <w:bCs/>
          <w:noProof/>
          <w:sz w:val="24"/>
          <w:szCs w:val="24"/>
        </w:rPr>
        <w:t xml:space="preserve"> izveštaja</w:t>
      </w:r>
      <w:r w:rsidRPr="00010908">
        <w:rPr>
          <w:rFonts w:ascii="Calibri" w:eastAsia="Calibri" w:hAnsi="Calibri" w:cs="Times New Roman"/>
          <w:b/>
          <w:bCs/>
          <w:noProof/>
          <w:sz w:val="24"/>
          <w:szCs w:val="24"/>
        </w:rPr>
        <w:t xml:space="preserve">, pripremljenom unapred za novinare, nisu </w:t>
      </w:r>
      <w:r w:rsidR="00AF6475">
        <w:rPr>
          <w:rFonts w:ascii="Calibri" w:eastAsia="Calibri" w:hAnsi="Calibri" w:cs="Times New Roman"/>
          <w:b/>
          <w:bCs/>
          <w:noProof/>
          <w:sz w:val="24"/>
          <w:szCs w:val="24"/>
        </w:rPr>
        <w:t xml:space="preserve">se </w:t>
      </w:r>
      <w:r w:rsidRPr="00010908">
        <w:rPr>
          <w:rFonts w:ascii="Calibri" w:eastAsia="Calibri" w:hAnsi="Calibri" w:cs="Times New Roman"/>
          <w:b/>
          <w:bCs/>
          <w:noProof/>
          <w:sz w:val="24"/>
          <w:szCs w:val="24"/>
        </w:rPr>
        <w:t xml:space="preserve">našle neke od ključnih poruka </w:t>
      </w:r>
      <w:r w:rsidRPr="00AF6475">
        <w:rPr>
          <w:rFonts w:ascii="Calibri" w:eastAsia="Calibri" w:hAnsi="Calibri" w:cs="Times New Roman"/>
          <w:bCs/>
          <w:noProof/>
          <w:sz w:val="24"/>
          <w:szCs w:val="24"/>
        </w:rPr>
        <w:t xml:space="preserve">koje se mogu pročitati u </w:t>
      </w:r>
      <w:r w:rsidR="00AF6475" w:rsidRPr="00AF6475">
        <w:rPr>
          <w:rFonts w:ascii="Calibri" w:eastAsia="Calibri" w:hAnsi="Calibri" w:cs="Times New Roman"/>
          <w:bCs/>
          <w:noProof/>
          <w:sz w:val="24"/>
          <w:szCs w:val="24"/>
        </w:rPr>
        <w:t>širem tekstu</w:t>
      </w:r>
      <w:r w:rsidRPr="00010908">
        <w:rPr>
          <w:rFonts w:ascii="Calibri" w:eastAsia="Calibri" w:hAnsi="Calibri" w:cs="Times New Roman"/>
          <w:noProof/>
          <w:sz w:val="24"/>
          <w:szCs w:val="24"/>
        </w:rPr>
        <w:t xml:space="preserve"> – da </w:t>
      </w:r>
      <w:r w:rsidRPr="00010908">
        <w:rPr>
          <w:rFonts w:ascii="Calibri" w:eastAsia="Calibri" w:hAnsi="Calibri" w:cs="Times New Roman"/>
          <w:b/>
          <w:noProof/>
          <w:sz w:val="24"/>
          <w:szCs w:val="24"/>
        </w:rPr>
        <w:t>„nije ostvaren napredak u ostvarivanju prošlogodišnjih preporuka“</w:t>
      </w:r>
      <w:r w:rsidRPr="00010908">
        <w:rPr>
          <w:rFonts w:ascii="Calibri" w:eastAsia="Calibri" w:hAnsi="Calibri" w:cs="Times New Roman"/>
          <w:noProof/>
          <w:sz w:val="24"/>
          <w:szCs w:val="24"/>
        </w:rPr>
        <w:t>.</w:t>
      </w:r>
    </w:p>
    <w:p w:rsidR="00F534BC" w:rsidRPr="00010908" w:rsidRDefault="00F534BC" w:rsidP="00B072C2">
      <w:pPr>
        <w:jc w:val="both"/>
        <w:rPr>
          <w:rFonts w:ascii="Calibri" w:eastAsia="Calibri" w:hAnsi="Calibri" w:cs="Times New Roman"/>
          <w:noProof/>
          <w:sz w:val="24"/>
          <w:szCs w:val="24"/>
        </w:rPr>
      </w:pPr>
      <w:r>
        <w:rPr>
          <w:rFonts w:ascii="Calibri" w:eastAsia="Calibri" w:hAnsi="Calibri" w:cs="Times New Roman"/>
          <w:noProof/>
          <w:sz w:val="24"/>
          <w:szCs w:val="24"/>
        </w:rPr>
        <w:t>Tran</w:t>
      </w:r>
      <w:r w:rsidR="000473F2">
        <w:rPr>
          <w:rFonts w:ascii="Calibri" w:eastAsia="Calibri" w:hAnsi="Calibri" w:cs="Times New Roman"/>
          <w:noProof/>
          <w:sz w:val="24"/>
          <w:szCs w:val="24"/>
        </w:rPr>
        <w:t xml:space="preserve">sparentnost Srbija smatra da je, sveukupno gledano, </w:t>
      </w:r>
      <w:r w:rsidR="000473F2" w:rsidRPr="000473F2">
        <w:rPr>
          <w:rFonts w:ascii="Calibri" w:eastAsia="Calibri" w:hAnsi="Calibri" w:cs="Times New Roman"/>
          <w:b/>
          <w:noProof/>
          <w:sz w:val="24"/>
          <w:szCs w:val="24"/>
        </w:rPr>
        <w:t xml:space="preserve">Izveštaj koristan za građane Srbije </w:t>
      </w:r>
      <w:r w:rsidR="000473F2">
        <w:rPr>
          <w:rFonts w:ascii="Calibri" w:eastAsia="Calibri" w:hAnsi="Calibri" w:cs="Times New Roman"/>
          <w:noProof/>
          <w:sz w:val="24"/>
          <w:szCs w:val="24"/>
        </w:rPr>
        <w:t xml:space="preserve">(i šteta je što će se sledeći pojaviti tek u martu 2018). </w:t>
      </w:r>
      <w:r w:rsidR="000473F2" w:rsidRPr="000473F2">
        <w:rPr>
          <w:rFonts w:ascii="Calibri" w:eastAsia="Calibri" w:hAnsi="Calibri" w:cs="Times New Roman"/>
          <w:b/>
          <w:noProof/>
          <w:sz w:val="24"/>
          <w:szCs w:val="24"/>
        </w:rPr>
        <w:t>Koliko će poruke iz Izveštaja biti korisne za nosioce vlasti,</w:t>
      </w:r>
      <w:r w:rsidR="000473F2">
        <w:rPr>
          <w:rFonts w:ascii="Calibri" w:eastAsia="Calibri" w:hAnsi="Calibri" w:cs="Times New Roman"/>
          <w:noProof/>
          <w:sz w:val="24"/>
          <w:szCs w:val="24"/>
        </w:rPr>
        <w:t xml:space="preserve"> </w:t>
      </w:r>
      <w:r w:rsidR="000473F2" w:rsidRPr="000473F2">
        <w:rPr>
          <w:rFonts w:ascii="Calibri" w:eastAsia="Calibri" w:hAnsi="Calibri" w:cs="Times New Roman"/>
          <w:b/>
          <w:noProof/>
          <w:sz w:val="24"/>
          <w:szCs w:val="24"/>
        </w:rPr>
        <w:t>zavisi od toga šta im je cilj</w:t>
      </w:r>
      <w:r w:rsidR="000473F2">
        <w:rPr>
          <w:rFonts w:ascii="Calibri" w:eastAsia="Calibri" w:hAnsi="Calibri" w:cs="Times New Roman"/>
          <w:noProof/>
          <w:sz w:val="24"/>
          <w:szCs w:val="24"/>
        </w:rPr>
        <w:t xml:space="preserve">. Ako su voljni da kroz izgradnju institucija i vladavinu prava donesu Srbiji suštinski napredak, kritike i preporuke iz EK (a još pre one koje dobiju od sopstvenih građana), biće im od pomoći. Ako je vlastima jedini cilj da izveštaj bude „pozitivno intoniran“, kao što se može zaključiti po dosadašnjim reakcijama, onda će Srbija propustiti jedinstvenu priliku za antikorupcijske reforme, čak i ako bude na kraju primljena u EU.  </w:t>
      </w:r>
    </w:p>
    <w:p w:rsidR="00030F06" w:rsidRPr="00010908" w:rsidRDefault="00A31CB4" w:rsidP="00066856">
      <w:pPr>
        <w:jc w:val="both"/>
        <w:rPr>
          <w:rFonts w:ascii="Calibri" w:eastAsia="Calibri" w:hAnsi="Calibri" w:cs="Times New Roman"/>
          <w:noProof/>
          <w:sz w:val="24"/>
          <w:szCs w:val="24"/>
        </w:rPr>
      </w:pPr>
      <w:r w:rsidRPr="004A5AB4">
        <w:rPr>
          <w:rStyle w:val="Heading2Char"/>
        </w:rPr>
        <w:t>Pitanja primene zakona</w:t>
      </w:r>
      <w:r w:rsidR="004A5AB4" w:rsidRPr="004A5AB4">
        <w:rPr>
          <w:rStyle w:val="Heading2Char"/>
        </w:rPr>
        <w:t>:</w:t>
      </w:r>
      <w:r w:rsidR="004A5AB4">
        <w:rPr>
          <w:rFonts w:ascii="Calibri" w:eastAsia="Calibri" w:hAnsi="Calibri" w:cs="Times New Roman"/>
          <w:i/>
          <w:noProof/>
          <w:sz w:val="24"/>
          <w:szCs w:val="24"/>
        </w:rPr>
        <w:t xml:space="preserve"> </w:t>
      </w:r>
      <w:r w:rsidR="00066856" w:rsidRPr="00010908">
        <w:rPr>
          <w:rFonts w:ascii="Calibri" w:eastAsia="Calibri" w:hAnsi="Calibri" w:cs="Times New Roman"/>
          <w:noProof/>
          <w:sz w:val="24"/>
          <w:szCs w:val="24"/>
        </w:rPr>
        <w:t>Transparentnost Srbija izražava zadovoljstvo zato što Evropska komisija </w:t>
      </w:r>
      <w:r w:rsidR="00AF6475">
        <w:rPr>
          <w:rFonts w:ascii="Calibri" w:eastAsia="Calibri" w:hAnsi="Calibri" w:cs="Times New Roman"/>
          <w:noProof/>
          <w:sz w:val="24"/>
          <w:szCs w:val="24"/>
        </w:rPr>
        <w:t xml:space="preserve">ovaj put </w:t>
      </w:r>
      <w:r w:rsidR="00066856" w:rsidRPr="00010908">
        <w:rPr>
          <w:rFonts w:ascii="Calibri" w:eastAsia="Calibri" w:hAnsi="Calibri" w:cs="Times New Roman"/>
          <w:b/>
          <w:bCs/>
          <w:noProof/>
          <w:sz w:val="24"/>
          <w:szCs w:val="24"/>
        </w:rPr>
        <w:t xml:space="preserve">izričito pominje problem javnih preduzeća </w:t>
      </w:r>
      <w:r w:rsidR="00066856" w:rsidRPr="00010908">
        <w:rPr>
          <w:rFonts w:ascii="Calibri" w:eastAsia="Calibri" w:hAnsi="Calibri" w:cs="Times New Roman"/>
          <w:noProof/>
          <w:sz w:val="24"/>
          <w:szCs w:val="24"/>
        </w:rPr>
        <w:t xml:space="preserve">(„naročito ranjiva od korupcije“), ali smatra da je lošoj primeni Zakona o javnim preduzećima u svim njegovim aspektima (depolitizacija, javnost, odgovornost) trebalo posvetiti više pažnje. </w:t>
      </w:r>
    </w:p>
    <w:p w:rsidR="00066856" w:rsidRPr="00010908" w:rsidRDefault="00066856" w:rsidP="00066856">
      <w:pPr>
        <w:jc w:val="both"/>
        <w:rPr>
          <w:rFonts w:ascii="Calibri" w:eastAsia="Calibri" w:hAnsi="Calibri" w:cs="Times New Roman"/>
          <w:noProof/>
          <w:sz w:val="24"/>
          <w:szCs w:val="24"/>
        </w:rPr>
      </w:pPr>
      <w:r w:rsidRPr="00010908">
        <w:rPr>
          <w:rFonts w:ascii="Calibri" w:eastAsia="Calibri" w:hAnsi="Calibri" w:cs="Times New Roman"/>
          <w:noProof/>
          <w:sz w:val="24"/>
          <w:szCs w:val="24"/>
        </w:rPr>
        <w:t xml:space="preserve">Isto tako, dobro je </w:t>
      </w:r>
      <w:r w:rsidR="00AF6475">
        <w:rPr>
          <w:rFonts w:ascii="Calibri" w:eastAsia="Calibri" w:hAnsi="Calibri" w:cs="Times New Roman"/>
          <w:noProof/>
          <w:sz w:val="24"/>
          <w:szCs w:val="24"/>
        </w:rPr>
        <w:t xml:space="preserve">za buduće reforme u Srbiji </w:t>
      </w:r>
      <w:r w:rsidRPr="00010908">
        <w:rPr>
          <w:rFonts w:ascii="Calibri" w:eastAsia="Calibri" w:hAnsi="Calibri" w:cs="Times New Roman"/>
          <w:noProof/>
          <w:sz w:val="24"/>
          <w:szCs w:val="24"/>
        </w:rPr>
        <w:t>to što se navodi da je </w:t>
      </w:r>
      <w:r w:rsidRPr="00010908">
        <w:rPr>
          <w:rFonts w:ascii="Calibri" w:eastAsia="Calibri" w:hAnsi="Calibri" w:cs="Times New Roman"/>
          <w:b/>
          <w:bCs/>
          <w:noProof/>
          <w:sz w:val="24"/>
          <w:szCs w:val="24"/>
        </w:rPr>
        <w:t>nedovoljno razvijen nezavisni nadzo</w:t>
      </w:r>
      <w:r w:rsidRPr="00AF6475">
        <w:rPr>
          <w:rFonts w:ascii="Calibri" w:eastAsia="Calibri" w:hAnsi="Calibri" w:cs="Times New Roman"/>
          <w:b/>
          <w:noProof/>
          <w:sz w:val="24"/>
          <w:szCs w:val="24"/>
        </w:rPr>
        <w:t>r</w:t>
      </w:r>
      <w:r w:rsidRPr="00010908">
        <w:rPr>
          <w:rFonts w:ascii="Calibri" w:eastAsia="Calibri" w:hAnsi="Calibri" w:cs="Times New Roman"/>
          <w:noProof/>
          <w:sz w:val="24"/>
          <w:szCs w:val="24"/>
        </w:rPr>
        <w:t xml:space="preserve"> za utvrđivanje nepravilnosti u vezi sa radom državnih firmi, kao i kod javno-privatnih i strateških partnerstava. Ovo su </w:t>
      </w:r>
      <w:r w:rsidRPr="00010908">
        <w:rPr>
          <w:rFonts w:ascii="Calibri" w:eastAsia="Calibri" w:hAnsi="Calibri" w:cs="Times New Roman"/>
          <w:b/>
          <w:bCs/>
          <w:noProof/>
          <w:sz w:val="24"/>
          <w:szCs w:val="24"/>
        </w:rPr>
        <w:t>problemi na koje TS godinama ukazuje</w:t>
      </w:r>
      <w:r w:rsidRPr="00010908">
        <w:rPr>
          <w:rFonts w:ascii="Calibri" w:eastAsia="Calibri" w:hAnsi="Calibri" w:cs="Times New Roman"/>
          <w:noProof/>
          <w:sz w:val="24"/>
          <w:szCs w:val="24"/>
        </w:rPr>
        <w:t> i smatramo izuzetno važnim što su</w:t>
      </w:r>
      <w:r w:rsidRPr="00010908">
        <w:rPr>
          <w:rFonts w:ascii="Calibri" w:eastAsia="Calibri" w:hAnsi="Calibri" w:cs="Times New Roman"/>
          <w:b/>
          <w:bCs/>
          <w:noProof/>
          <w:sz w:val="24"/>
          <w:szCs w:val="24"/>
        </w:rPr>
        <w:t xml:space="preserve"> postali predmet interesovanja EU. </w:t>
      </w:r>
      <w:r w:rsidRPr="00010908">
        <w:rPr>
          <w:rFonts w:ascii="Calibri" w:eastAsia="Calibri" w:hAnsi="Calibri" w:cs="Times New Roman"/>
          <w:noProof/>
          <w:sz w:val="24"/>
          <w:szCs w:val="24"/>
        </w:rPr>
        <w:t xml:space="preserve">Međutim, problem je daleko veći – čak i kada mehanizmi kontrole </w:t>
      </w:r>
      <w:r w:rsidR="00AF6475">
        <w:rPr>
          <w:rFonts w:ascii="Calibri" w:eastAsia="Calibri" w:hAnsi="Calibri" w:cs="Times New Roman"/>
          <w:noProof/>
          <w:sz w:val="24"/>
          <w:szCs w:val="24"/>
        </w:rPr>
        <w:t xml:space="preserve">ovih ugovornih aranžmana </w:t>
      </w:r>
      <w:r w:rsidRPr="00010908">
        <w:rPr>
          <w:rFonts w:ascii="Calibri" w:eastAsia="Calibri" w:hAnsi="Calibri" w:cs="Times New Roman"/>
          <w:noProof/>
          <w:sz w:val="24"/>
          <w:szCs w:val="24"/>
        </w:rPr>
        <w:t>postoje u zakonima Srbije, oni se ne koriste kada se veliki infrastrukturni projekti realizuju na osnovu međudržavnih sporazuma. Sadašn</w:t>
      </w:r>
      <w:r w:rsidR="00AF6475">
        <w:rPr>
          <w:rFonts w:ascii="Calibri" w:eastAsia="Calibri" w:hAnsi="Calibri" w:cs="Times New Roman"/>
          <w:noProof/>
          <w:sz w:val="24"/>
          <w:szCs w:val="24"/>
        </w:rPr>
        <w:t>j</w:t>
      </w:r>
      <w:r w:rsidRPr="00010908">
        <w:rPr>
          <w:rFonts w:ascii="Calibri" w:eastAsia="Calibri" w:hAnsi="Calibri" w:cs="Times New Roman"/>
          <w:noProof/>
          <w:sz w:val="24"/>
          <w:szCs w:val="24"/>
        </w:rPr>
        <w:t>i pomen ovih problema u izv</w:t>
      </w:r>
      <w:r w:rsidR="00AF6475">
        <w:rPr>
          <w:rFonts w:ascii="Calibri" w:eastAsia="Calibri" w:hAnsi="Calibri" w:cs="Times New Roman"/>
          <w:noProof/>
          <w:sz w:val="24"/>
          <w:szCs w:val="24"/>
        </w:rPr>
        <w:t xml:space="preserve">eštaju EK budi nadu da će se </w:t>
      </w:r>
      <w:r w:rsidRPr="00010908">
        <w:rPr>
          <w:rFonts w:ascii="Calibri" w:eastAsia="Calibri" w:hAnsi="Calibri" w:cs="Times New Roman"/>
          <w:noProof/>
          <w:sz w:val="24"/>
          <w:szCs w:val="24"/>
        </w:rPr>
        <w:t xml:space="preserve"> problemi </w:t>
      </w:r>
      <w:r w:rsidR="00AF6475">
        <w:rPr>
          <w:rFonts w:ascii="Calibri" w:eastAsia="Calibri" w:hAnsi="Calibri" w:cs="Times New Roman"/>
          <w:noProof/>
          <w:sz w:val="24"/>
          <w:szCs w:val="24"/>
        </w:rPr>
        <w:t xml:space="preserve">te vrste </w:t>
      </w:r>
      <w:r w:rsidRPr="00010908">
        <w:rPr>
          <w:rFonts w:ascii="Calibri" w:eastAsia="Calibri" w:hAnsi="Calibri" w:cs="Times New Roman"/>
          <w:noProof/>
          <w:sz w:val="24"/>
          <w:szCs w:val="24"/>
        </w:rPr>
        <w:t xml:space="preserve">naći na dnevnom redu budućeg razmatranja napretka </w:t>
      </w:r>
      <w:r w:rsidR="00AF6475">
        <w:rPr>
          <w:rFonts w:ascii="Calibri" w:eastAsia="Calibri" w:hAnsi="Calibri" w:cs="Times New Roman"/>
          <w:noProof/>
          <w:sz w:val="24"/>
          <w:szCs w:val="24"/>
        </w:rPr>
        <w:t>Srbije u procesu EU integracija. Ipak, može se konstatovati da su te poruke iz EK još uvek</w:t>
      </w:r>
      <w:r w:rsidRPr="00010908">
        <w:rPr>
          <w:rFonts w:ascii="Calibri" w:eastAsia="Calibri" w:hAnsi="Calibri" w:cs="Times New Roman"/>
          <w:noProof/>
          <w:sz w:val="24"/>
          <w:szCs w:val="24"/>
        </w:rPr>
        <w:t xml:space="preserve"> suviše „stidljive“ da bi </w:t>
      </w:r>
      <w:r w:rsidRPr="00010908">
        <w:rPr>
          <w:rFonts w:ascii="Calibri" w:eastAsia="Calibri" w:hAnsi="Calibri" w:cs="Times New Roman"/>
          <w:noProof/>
          <w:sz w:val="24"/>
          <w:szCs w:val="24"/>
        </w:rPr>
        <w:lastRenderedPageBreak/>
        <w:t>se mogla očekivati brza reakcija državnih organa Srbije</w:t>
      </w:r>
      <w:r w:rsidR="00AF6475">
        <w:rPr>
          <w:rFonts w:ascii="Calibri" w:eastAsia="Calibri" w:hAnsi="Calibri" w:cs="Times New Roman"/>
          <w:noProof/>
          <w:sz w:val="24"/>
          <w:szCs w:val="24"/>
        </w:rPr>
        <w:t xml:space="preserve">, </w:t>
      </w:r>
      <w:r w:rsidRPr="00010908">
        <w:rPr>
          <w:rFonts w:ascii="Calibri" w:eastAsia="Calibri" w:hAnsi="Calibri" w:cs="Times New Roman"/>
          <w:noProof/>
          <w:sz w:val="24"/>
          <w:szCs w:val="24"/>
        </w:rPr>
        <w:t>koja izostaje i kod mnogo e</w:t>
      </w:r>
      <w:r w:rsidR="00AF6475">
        <w:rPr>
          <w:rFonts w:ascii="Calibri" w:eastAsia="Calibri" w:hAnsi="Calibri" w:cs="Times New Roman"/>
          <w:noProof/>
          <w:sz w:val="24"/>
          <w:szCs w:val="24"/>
        </w:rPr>
        <w:t>ksplicitnije pomenutih tema</w:t>
      </w:r>
      <w:r w:rsidRPr="00010908">
        <w:rPr>
          <w:rFonts w:ascii="Calibri" w:eastAsia="Calibri" w:hAnsi="Calibri" w:cs="Times New Roman"/>
          <w:noProof/>
          <w:sz w:val="24"/>
          <w:szCs w:val="24"/>
        </w:rPr>
        <w:t>.</w:t>
      </w:r>
    </w:p>
    <w:p w:rsidR="000F482F" w:rsidRPr="00010908" w:rsidRDefault="000F482F" w:rsidP="000F482F">
      <w:pPr>
        <w:jc w:val="both"/>
        <w:rPr>
          <w:rFonts w:ascii="Calibri" w:eastAsia="Calibri" w:hAnsi="Calibri" w:cs="Times New Roman"/>
          <w:noProof/>
          <w:sz w:val="24"/>
          <w:szCs w:val="24"/>
        </w:rPr>
      </w:pPr>
      <w:r w:rsidRPr="00010908">
        <w:rPr>
          <w:rFonts w:ascii="Calibri" w:eastAsia="Calibri" w:hAnsi="Calibri" w:cs="Times New Roman"/>
          <w:noProof/>
          <w:sz w:val="24"/>
          <w:szCs w:val="24"/>
        </w:rPr>
        <w:t xml:space="preserve">TS ističe da je naročito značajna konstatacija problema </w:t>
      </w:r>
      <w:r w:rsidRPr="00010908">
        <w:rPr>
          <w:rFonts w:ascii="Calibri" w:eastAsia="Calibri" w:hAnsi="Calibri" w:cs="Times New Roman"/>
          <w:b/>
          <w:noProof/>
          <w:sz w:val="24"/>
          <w:szCs w:val="24"/>
        </w:rPr>
        <w:t>„zamagljene razlike između državnih i partijskih aktivnosti“ javnih funkcionera tokom izborne kampanje</w:t>
      </w:r>
      <w:r w:rsidRPr="00010908">
        <w:rPr>
          <w:rFonts w:ascii="Calibri" w:eastAsia="Calibri" w:hAnsi="Calibri" w:cs="Times New Roman"/>
          <w:noProof/>
          <w:sz w:val="24"/>
          <w:szCs w:val="24"/>
        </w:rPr>
        <w:t xml:space="preserve">, u vezi sa čime podsećamo da je TS incirala preciziranje zakonskih obaveza i ograničenja, </w:t>
      </w:r>
      <w:r w:rsidR="00AF6475">
        <w:rPr>
          <w:rFonts w:ascii="Calibri" w:eastAsia="Calibri" w:hAnsi="Calibri" w:cs="Times New Roman"/>
          <w:noProof/>
          <w:sz w:val="24"/>
          <w:szCs w:val="24"/>
        </w:rPr>
        <w:t>što još uvek nije prihvaćeno</w:t>
      </w:r>
      <w:r w:rsidRPr="00010908">
        <w:rPr>
          <w:rFonts w:ascii="Calibri" w:eastAsia="Calibri" w:hAnsi="Calibri" w:cs="Times New Roman"/>
          <w:noProof/>
          <w:sz w:val="24"/>
          <w:szCs w:val="24"/>
        </w:rPr>
        <w:t>.</w:t>
      </w:r>
    </w:p>
    <w:p w:rsidR="00B072C2" w:rsidRPr="00010908" w:rsidRDefault="00B072C2" w:rsidP="00B072C2">
      <w:pPr>
        <w:jc w:val="both"/>
        <w:rPr>
          <w:rFonts w:ascii="Calibri" w:eastAsia="Calibri" w:hAnsi="Calibri" w:cs="Times New Roman"/>
          <w:noProof/>
          <w:sz w:val="24"/>
          <w:szCs w:val="24"/>
        </w:rPr>
      </w:pPr>
      <w:r w:rsidRPr="00010908">
        <w:rPr>
          <w:rFonts w:ascii="Calibri" w:eastAsia="Calibri" w:hAnsi="Calibri" w:cs="Times New Roman"/>
          <w:noProof/>
          <w:sz w:val="24"/>
          <w:szCs w:val="24"/>
        </w:rPr>
        <w:t>Pitanje statistika je veoma važan segment izveštaja EK, zato što se kroz njega prati i primena zakona (tzv.“track record“). I ovaj put se dogodi</w:t>
      </w:r>
      <w:r w:rsidR="00AF6475">
        <w:rPr>
          <w:rFonts w:ascii="Calibri" w:eastAsia="Calibri" w:hAnsi="Calibri" w:cs="Times New Roman"/>
          <w:noProof/>
          <w:sz w:val="24"/>
          <w:szCs w:val="24"/>
        </w:rPr>
        <w:t>l</w:t>
      </w:r>
      <w:r w:rsidRPr="00010908">
        <w:rPr>
          <w:rFonts w:ascii="Calibri" w:eastAsia="Calibri" w:hAnsi="Calibri" w:cs="Times New Roman"/>
          <w:noProof/>
          <w:sz w:val="24"/>
          <w:szCs w:val="24"/>
        </w:rPr>
        <w:t>o da </w:t>
      </w:r>
      <w:r w:rsidRPr="00010908">
        <w:rPr>
          <w:rFonts w:ascii="Calibri" w:eastAsia="Calibri" w:hAnsi="Calibri" w:cs="Times New Roman"/>
          <w:b/>
          <w:bCs/>
          <w:noProof/>
          <w:sz w:val="24"/>
          <w:szCs w:val="24"/>
        </w:rPr>
        <w:t>javnost u Srbiji saznaje neke podatke o delovanju državnih organa Srbije iz izveštaja EK</w:t>
      </w:r>
      <w:r w:rsidRPr="00010908">
        <w:rPr>
          <w:rFonts w:ascii="Calibri" w:eastAsia="Calibri" w:hAnsi="Calibri" w:cs="Times New Roman"/>
          <w:noProof/>
          <w:sz w:val="24"/>
          <w:szCs w:val="24"/>
        </w:rPr>
        <w:t xml:space="preserve">, a ne iz javno dostupnih statističkih pregleda i izveštaja </w:t>
      </w:r>
      <w:r w:rsidR="00F534BC">
        <w:rPr>
          <w:rFonts w:ascii="Calibri" w:eastAsia="Calibri" w:hAnsi="Calibri" w:cs="Times New Roman"/>
          <w:noProof/>
          <w:sz w:val="24"/>
          <w:szCs w:val="24"/>
        </w:rPr>
        <w:t>javnog policije, javnog tužilaštva i sudova</w:t>
      </w:r>
      <w:r w:rsidRPr="00010908">
        <w:rPr>
          <w:rFonts w:ascii="Calibri" w:eastAsia="Calibri" w:hAnsi="Calibri" w:cs="Times New Roman"/>
          <w:noProof/>
          <w:sz w:val="24"/>
          <w:szCs w:val="24"/>
        </w:rPr>
        <w:t xml:space="preserve">. Međutim, postavlja se opravdano i pitanje obuhvata statistike kada je reč o korupciji. Naime, broj od preko osam hiljada prijavljenih slučajeva korupcije u 2015. izaziva sumnju, jer se pokazalo da </w:t>
      </w:r>
      <w:r w:rsidR="004A5AB4">
        <w:rPr>
          <w:rFonts w:ascii="Calibri" w:eastAsia="Calibri" w:hAnsi="Calibri" w:cs="Times New Roman"/>
          <w:noProof/>
          <w:sz w:val="24"/>
          <w:szCs w:val="24"/>
        </w:rPr>
        <w:t>se u s</w:t>
      </w:r>
      <w:r w:rsidRPr="00010908">
        <w:rPr>
          <w:rFonts w:ascii="Calibri" w:eastAsia="Calibri" w:hAnsi="Calibri" w:cs="Times New Roman"/>
          <w:noProof/>
          <w:sz w:val="24"/>
          <w:szCs w:val="24"/>
        </w:rPr>
        <w:t>tatistikama obuhvata</w:t>
      </w:r>
      <w:r w:rsidR="004A5AB4">
        <w:rPr>
          <w:rFonts w:ascii="Calibri" w:eastAsia="Calibri" w:hAnsi="Calibri" w:cs="Times New Roman"/>
          <w:noProof/>
          <w:sz w:val="24"/>
          <w:szCs w:val="24"/>
        </w:rPr>
        <w:t>ju</w:t>
      </w:r>
      <w:r w:rsidRPr="00010908">
        <w:rPr>
          <w:rFonts w:ascii="Calibri" w:eastAsia="Calibri" w:hAnsi="Calibri" w:cs="Times New Roman"/>
          <w:noProof/>
          <w:sz w:val="24"/>
          <w:szCs w:val="24"/>
        </w:rPr>
        <w:t xml:space="preserve"> i neka krivična dela koja sa korupcijom nemaju veze.</w:t>
      </w:r>
      <w:r w:rsidR="00F534BC">
        <w:rPr>
          <w:rFonts w:ascii="Calibri" w:eastAsia="Calibri" w:hAnsi="Calibri" w:cs="Times New Roman"/>
          <w:noProof/>
          <w:sz w:val="24"/>
          <w:szCs w:val="24"/>
        </w:rPr>
        <w:t xml:space="preserve"> Izveštaj sadrži i detaljan prikaz delovanja Agencije za borbu protiv korupcije, u oblasti sukoba interesa i finansiranja političkih stranaka. </w:t>
      </w:r>
    </w:p>
    <w:p w:rsidR="00B072C2" w:rsidRPr="00010908" w:rsidRDefault="00B072C2" w:rsidP="00B072C2">
      <w:pPr>
        <w:jc w:val="both"/>
        <w:rPr>
          <w:rFonts w:ascii="Calibri" w:eastAsia="Calibri" w:hAnsi="Calibri" w:cs="Times New Roman"/>
          <w:noProof/>
          <w:sz w:val="24"/>
          <w:szCs w:val="24"/>
        </w:rPr>
      </w:pPr>
      <w:r w:rsidRPr="00010908">
        <w:rPr>
          <w:rFonts w:ascii="Calibri" w:eastAsia="Calibri" w:hAnsi="Calibri" w:cs="Times New Roman"/>
          <w:noProof/>
          <w:sz w:val="24"/>
          <w:szCs w:val="24"/>
        </w:rPr>
        <w:t>U pogledu suzbijanja korupcije EK kritikuje to što se ne koriste sistematski finansijske istrage. S druge strane, EK primećuje da policija i tužilaštvo „češće koriste“ proaktivne istrage, ali da u tome postoje prepreke – manjak o</w:t>
      </w:r>
      <w:r w:rsidR="005A049B">
        <w:rPr>
          <w:rFonts w:ascii="Calibri" w:eastAsia="Calibri" w:hAnsi="Calibri" w:cs="Times New Roman"/>
          <w:noProof/>
          <w:sz w:val="24"/>
          <w:szCs w:val="24"/>
        </w:rPr>
        <w:t>preme, obuke i platfromi za bez</w:t>
      </w:r>
      <w:r w:rsidRPr="00010908">
        <w:rPr>
          <w:rFonts w:ascii="Calibri" w:eastAsia="Calibri" w:hAnsi="Calibri" w:cs="Times New Roman"/>
          <w:noProof/>
          <w:sz w:val="24"/>
          <w:szCs w:val="24"/>
        </w:rPr>
        <w:t xml:space="preserve">bednu razmenu informacija. U vezi sa ovim, </w:t>
      </w:r>
      <w:r w:rsidR="00066856" w:rsidRPr="00010908">
        <w:rPr>
          <w:rFonts w:ascii="Calibri" w:eastAsia="Calibri" w:hAnsi="Calibri" w:cs="Times New Roman"/>
          <w:noProof/>
          <w:sz w:val="24"/>
          <w:szCs w:val="24"/>
        </w:rPr>
        <w:t xml:space="preserve">TS smatra </w:t>
      </w:r>
      <w:r w:rsidRPr="00010908">
        <w:rPr>
          <w:rFonts w:ascii="Calibri" w:eastAsia="Calibri" w:hAnsi="Calibri" w:cs="Times New Roman"/>
          <w:noProof/>
          <w:sz w:val="24"/>
          <w:szCs w:val="24"/>
        </w:rPr>
        <w:t xml:space="preserve">da bi se daleko pre moglo govoriti </w:t>
      </w:r>
      <w:r w:rsidRPr="00010908">
        <w:rPr>
          <w:rFonts w:ascii="Calibri" w:eastAsia="Calibri" w:hAnsi="Calibri" w:cs="Times New Roman"/>
          <w:b/>
          <w:noProof/>
          <w:sz w:val="24"/>
          <w:szCs w:val="24"/>
        </w:rPr>
        <w:t>o problemu nedostatka volje</w:t>
      </w:r>
      <w:r w:rsidRPr="00010908">
        <w:rPr>
          <w:rFonts w:ascii="Calibri" w:eastAsia="Calibri" w:hAnsi="Calibri" w:cs="Times New Roman"/>
          <w:noProof/>
          <w:sz w:val="24"/>
          <w:szCs w:val="24"/>
        </w:rPr>
        <w:t xml:space="preserve"> da se sprovode takve istrage i koriste istražne tehnike, nego što je reč o nedostatku sredstava.</w:t>
      </w:r>
    </w:p>
    <w:p w:rsidR="00B072C2" w:rsidRPr="00010908" w:rsidRDefault="00B072C2" w:rsidP="00B072C2">
      <w:pPr>
        <w:jc w:val="both"/>
        <w:rPr>
          <w:rFonts w:ascii="Calibri" w:eastAsia="Calibri" w:hAnsi="Calibri" w:cs="Times New Roman"/>
          <w:noProof/>
          <w:sz w:val="24"/>
          <w:szCs w:val="24"/>
        </w:rPr>
      </w:pPr>
      <w:r w:rsidRPr="00010908">
        <w:rPr>
          <w:rFonts w:ascii="Calibri" w:eastAsia="Calibri" w:hAnsi="Calibri" w:cs="Times New Roman"/>
          <w:noProof/>
          <w:sz w:val="24"/>
          <w:szCs w:val="24"/>
        </w:rPr>
        <w:t xml:space="preserve">Na sličan način, tačni su ali nepotpuni navodi iz dela izveštaja u kojem EK izražava ozbiljnu bojazan zbog toga što političari često komentarišu istrage i sudske odluke o korupciji, kao i „curenje“ informacija o istragama ka medijima. S druge strane, „brojni slučajevi korupcije visokog profila, uključujući i neke o kojima su izveštavali mediji, još uvek nisu ozbiljno istraženi“. Ovaj problem je tretiran u AP za poglavlje 23, ali na krajnje neodgovarajući način – kao da je reč o manjku znanja i procedura o tome šta se sme kome saopštiti, a ne </w:t>
      </w:r>
      <w:r w:rsidRPr="00010908">
        <w:rPr>
          <w:rFonts w:ascii="Calibri" w:eastAsia="Calibri" w:hAnsi="Calibri" w:cs="Times New Roman"/>
          <w:b/>
          <w:noProof/>
          <w:sz w:val="24"/>
          <w:szCs w:val="24"/>
        </w:rPr>
        <w:t>o ciljanom plasiranju informacija odabranim medijima</w:t>
      </w:r>
      <w:r w:rsidRPr="00010908">
        <w:rPr>
          <w:rFonts w:ascii="Calibri" w:eastAsia="Calibri" w:hAnsi="Calibri" w:cs="Times New Roman"/>
          <w:noProof/>
          <w:sz w:val="24"/>
          <w:szCs w:val="24"/>
        </w:rPr>
        <w:t>.</w:t>
      </w:r>
    </w:p>
    <w:p w:rsidR="00066856" w:rsidRPr="00010908" w:rsidRDefault="00B072C2" w:rsidP="00B072C2">
      <w:pPr>
        <w:jc w:val="both"/>
        <w:rPr>
          <w:rFonts w:ascii="Calibri" w:eastAsia="Calibri" w:hAnsi="Calibri" w:cs="Times New Roman"/>
          <w:noProof/>
          <w:sz w:val="24"/>
          <w:szCs w:val="24"/>
        </w:rPr>
      </w:pPr>
      <w:r w:rsidRPr="00010908">
        <w:rPr>
          <w:rFonts w:ascii="Calibri" w:eastAsia="Calibri" w:hAnsi="Calibri" w:cs="Times New Roman"/>
          <w:noProof/>
          <w:sz w:val="24"/>
          <w:szCs w:val="24"/>
        </w:rPr>
        <w:t>Ocene Evropske komi</w:t>
      </w:r>
      <w:r w:rsidR="00AF6475">
        <w:rPr>
          <w:rFonts w:ascii="Calibri" w:eastAsia="Calibri" w:hAnsi="Calibri" w:cs="Times New Roman"/>
          <w:noProof/>
          <w:sz w:val="24"/>
          <w:szCs w:val="24"/>
        </w:rPr>
        <w:t>si</w:t>
      </w:r>
      <w:r w:rsidRPr="00010908">
        <w:rPr>
          <w:rFonts w:ascii="Calibri" w:eastAsia="Calibri" w:hAnsi="Calibri" w:cs="Times New Roman"/>
          <w:noProof/>
          <w:sz w:val="24"/>
          <w:szCs w:val="24"/>
        </w:rPr>
        <w:t>je su bile relativno blage u vezi sa primenom antikorupcijske strategije i akcionog plana, ali se ipak konstatuje da su rezultati primene „ograničeni“ i da su „brojne mere odložene“. Ne pominju se uzroci ovakvog stanja – potpuno odsustvo odgovornosti u slučaju neispunjavanja obaveza, uključujući i odsustvo reakcije Narodne skupštine na izveštaj</w:t>
      </w:r>
      <w:r w:rsidR="00AF6475">
        <w:rPr>
          <w:rFonts w:ascii="Calibri" w:eastAsia="Calibri" w:hAnsi="Calibri" w:cs="Times New Roman"/>
          <w:noProof/>
          <w:sz w:val="24"/>
          <w:szCs w:val="24"/>
        </w:rPr>
        <w:t>e Agencije za borbu protiv koru</w:t>
      </w:r>
      <w:r w:rsidRPr="00010908">
        <w:rPr>
          <w:rFonts w:ascii="Calibri" w:eastAsia="Calibri" w:hAnsi="Calibri" w:cs="Times New Roman"/>
          <w:noProof/>
          <w:sz w:val="24"/>
          <w:szCs w:val="24"/>
        </w:rPr>
        <w:t>p</w:t>
      </w:r>
      <w:r w:rsidR="00AF6475">
        <w:rPr>
          <w:rFonts w:ascii="Calibri" w:eastAsia="Calibri" w:hAnsi="Calibri" w:cs="Times New Roman"/>
          <w:noProof/>
          <w:sz w:val="24"/>
          <w:szCs w:val="24"/>
        </w:rPr>
        <w:t>c</w:t>
      </w:r>
      <w:r w:rsidRPr="00010908">
        <w:rPr>
          <w:rFonts w:ascii="Calibri" w:eastAsia="Calibri" w:hAnsi="Calibri" w:cs="Times New Roman"/>
          <w:noProof/>
          <w:sz w:val="24"/>
          <w:szCs w:val="24"/>
        </w:rPr>
        <w:t>ije. Otuda verovatno proizlazi i zaključak EK na kraju ovog dela izveštaja: </w:t>
      </w:r>
      <w:r w:rsidRPr="00010908">
        <w:rPr>
          <w:rFonts w:ascii="Calibri" w:eastAsia="Calibri" w:hAnsi="Calibri" w:cs="Times New Roman"/>
          <w:b/>
          <w:bCs/>
          <w:noProof/>
          <w:sz w:val="24"/>
          <w:szCs w:val="24"/>
        </w:rPr>
        <w:t>„Za borbu protiv korucije u Srbiji nedostaju i dugoročna strateška vizija i politička volja koja bi podstakla reforme.“</w:t>
      </w:r>
      <w:r w:rsidRPr="00010908">
        <w:rPr>
          <w:rFonts w:ascii="Calibri" w:eastAsia="Calibri" w:hAnsi="Calibri" w:cs="Times New Roman"/>
          <w:noProof/>
          <w:sz w:val="24"/>
          <w:szCs w:val="24"/>
        </w:rPr>
        <w:t> </w:t>
      </w:r>
    </w:p>
    <w:p w:rsidR="00066856" w:rsidRPr="00010908" w:rsidRDefault="00A31CB4" w:rsidP="004A5AB4">
      <w:pPr>
        <w:rPr>
          <w:sz w:val="24"/>
          <w:szCs w:val="24"/>
        </w:rPr>
      </w:pPr>
      <w:r w:rsidRPr="004A5AB4">
        <w:rPr>
          <w:rStyle w:val="Heading2Char"/>
        </w:rPr>
        <w:t>Donošenje i izmene zakona</w:t>
      </w:r>
      <w:r w:rsidR="004A5AB4" w:rsidRPr="004A5AB4">
        <w:rPr>
          <w:rStyle w:val="Heading2Char"/>
        </w:rPr>
        <w:t>:</w:t>
      </w:r>
      <w:r w:rsidR="004A5AB4">
        <w:rPr>
          <w:b/>
          <w:i/>
          <w:sz w:val="24"/>
          <w:szCs w:val="24"/>
        </w:rPr>
        <w:t xml:space="preserve"> </w:t>
      </w:r>
      <w:r w:rsidR="00066856" w:rsidRPr="00010908">
        <w:rPr>
          <w:sz w:val="24"/>
          <w:szCs w:val="24"/>
        </w:rPr>
        <w:t xml:space="preserve">U Izveštaju se pominje važno pitanje </w:t>
      </w:r>
      <w:r w:rsidR="00066856" w:rsidRPr="00A31CB4">
        <w:rPr>
          <w:b/>
          <w:sz w:val="24"/>
          <w:szCs w:val="24"/>
        </w:rPr>
        <w:t>očekivane promene Ustava</w:t>
      </w:r>
      <w:r w:rsidR="00066856" w:rsidRPr="00010908">
        <w:rPr>
          <w:sz w:val="24"/>
          <w:szCs w:val="24"/>
        </w:rPr>
        <w:t xml:space="preserve">. TS je, podsećamo, formulisala desetak prioriteta za promenu najvišeg pravnog akta početkom ove godine, tako da treba uvek biti svestan da pitanja izmena Ustava koja su </w:t>
      </w:r>
      <w:r w:rsidR="00066856" w:rsidRPr="00010908">
        <w:rPr>
          <w:sz w:val="24"/>
          <w:szCs w:val="24"/>
        </w:rPr>
        <w:lastRenderedPageBreak/>
        <w:t xml:space="preserve">identifikovana u EU strateškim aktima </w:t>
      </w:r>
      <w:r>
        <w:rPr>
          <w:sz w:val="24"/>
          <w:szCs w:val="24"/>
        </w:rPr>
        <w:t xml:space="preserve">(izmene sastava VSS i DVT) </w:t>
      </w:r>
      <w:r w:rsidR="00066856" w:rsidRPr="00010908">
        <w:rPr>
          <w:sz w:val="24"/>
          <w:szCs w:val="24"/>
        </w:rPr>
        <w:t xml:space="preserve">za sada, nisu jedina. U vezi sa tim, ključno je obezbediti </w:t>
      </w:r>
      <w:r w:rsidR="00066856" w:rsidRPr="00A31CB4">
        <w:rPr>
          <w:b/>
          <w:sz w:val="24"/>
          <w:szCs w:val="24"/>
        </w:rPr>
        <w:t>da se o izmenama Ustava povede javna rasprava</w:t>
      </w:r>
      <w:r>
        <w:rPr>
          <w:sz w:val="24"/>
          <w:szCs w:val="24"/>
        </w:rPr>
        <w:t>.  P</w:t>
      </w:r>
      <w:r w:rsidR="00066856" w:rsidRPr="00010908">
        <w:rPr>
          <w:sz w:val="24"/>
          <w:szCs w:val="24"/>
        </w:rPr>
        <w:t>ostoji veliki rizik da je ne bude, zato što ne postoji zakonom definisana procedura sprovođenja takvih rasprava pre izmena najvišeg pravnog akta, a postoji prethodno loše iskustvo netransparentnosti procesa pripreme Ustava iz 2006.</w:t>
      </w:r>
    </w:p>
    <w:p w:rsidR="00066856" w:rsidRPr="00010908" w:rsidRDefault="00A31CB4" w:rsidP="00A31CB4">
      <w:pPr>
        <w:jc w:val="both"/>
        <w:rPr>
          <w:sz w:val="24"/>
          <w:szCs w:val="24"/>
        </w:rPr>
      </w:pPr>
      <w:r>
        <w:rPr>
          <w:sz w:val="24"/>
          <w:szCs w:val="24"/>
        </w:rPr>
        <w:t xml:space="preserve">U vezi sa pristupom informacijama </w:t>
      </w:r>
      <w:r w:rsidRPr="00010908">
        <w:rPr>
          <w:sz w:val="24"/>
          <w:szCs w:val="24"/>
        </w:rPr>
        <w:t>EK opominje da Zakon još uvek nije promenjen, u cilju da se poveća uspešnost rada Poverenika</w:t>
      </w:r>
      <w:r>
        <w:rPr>
          <w:sz w:val="24"/>
          <w:szCs w:val="24"/>
        </w:rPr>
        <w:t>. U Akcionom planu za poglavlje 23 se pominje ova zakonodavna reforma, ali ništa što bi obezbedilo da se aktuelni zakon dosledno primeni. Izveštaj EK u tom pogledu ide korak dalje, i kao i ranijih godina ukazuje</w:t>
      </w:r>
      <w:r w:rsidRPr="00010908">
        <w:rPr>
          <w:sz w:val="24"/>
          <w:szCs w:val="24"/>
        </w:rPr>
        <w:t xml:space="preserve"> da još uvek nije obezbeđeno izvršenje nekih Poverenikovih odluka. </w:t>
      </w:r>
    </w:p>
    <w:p w:rsidR="000F482F" w:rsidRPr="00010908" w:rsidRDefault="000F482F" w:rsidP="00A31CB4">
      <w:pPr>
        <w:jc w:val="both"/>
        <w:rPr>
          <w:sz w:val="24"/>
          <w:szCs w:val="24"/>
        </w:rPr>
      </w:pPr>
      <w:r w:rsidRPr="00010908">
        <w:rPr>
          <w:sz w:val="24"/>
          <w:szCs w:val="24"/>
        </w:rPr>
        <w:t>U izveštaju se govori i o preprekama koje stoje na putu uspešnijem radu Agencije za borbu protiv korupcije (pristup bazama podataka drugih organa),</w:t>
      </w:r>
      <w:r w:rsidR="00A31CB4">
        <w:rPr>
          <w:sz w:val="24"/>
          <w:szCs w:val="24"/>
        </w:rPr>
        <w:t xml:space="preserve"> a koji bi trebalo da se reše izmenama ovog akta,</w:t>
      </w:r>
      <w:r w:rsidRPr="00010908">
        <w:rPr>
          <w:sz w:val="24"/>
          <w:szCs w:val="24"/>
        </w:rPr>
        <w:t xml:space="preserve"> kao i o potrebi da se donese Zakon o lobiranju i izmene propisi o sukobu interesa. </w:t>
      </w:r>
      <w:r w:rsidR="00A31CB4">
        <w:rPr>
          <w:sz w:val="24"/>
          <w:szCs w:val="24"/>
        </w:rPr>
        <w:t>TS smatra da a</w:t>
      </w:r>
      <w:r w:rsidRPr="00010908">
        <w:rPr>
          <w:sz w:val="24"/>
          <w:szCs w:val="24"/>
        </w:rPr>
        <w:t xml:space="preserve">ktuelni nacrt Zakona o Agenciji </w:t>
      </w:r>
      <w:r w:rsidR="00A31CB4">
        <w:rPr>
          <w:sz w:val="24"/>
          <w:szCs w:val="24"/>
        </w:rPr>
        <w:t xml:space="preserve">(koji nije bio predmet razmatranja EK) </w:t>
      </w:r>
      <w:r w:rsidRPr="00010908">
        <w:rPr>
          <w:sz w:val="24"/>
          <w:szCs w:val="24"/>
        </w:rPr>
        <w:t>treba poboljšati i da nema naznaka o tome kada bi moglo da dođe do promene drugih zakona koji se pominju u izveštaju.</w:t>
      </w:r>
    </w:p>
    <w:p w:rsidR="000F482F" w:rsidRDefault="000F482F" w:rsidP="00F534BC">
      <w:pPr>
        <w:jc w:val="both"/>
        <w:rPr>
          <w:sz w:val="24"/>
          <w:szCs w:val="24"/>
        </w:rPr>
      </w:pPr>
      <w:r w:rsidRPr="00010908">
        <w:rPr>
          <w:sz w:val="24"/>
          <w:szCs w:val="24"/>
        </w:rPr>
        <w:t>Evropska komisija ističe kao problem preterano korišćenje odredaba Krivičnog zakonika o „zloupotrebi ovlašćenja u privredi“. Po mišljenju TS, političari, pa čak i neki javni tužioci u Srbiji greše kada istrage privrednog kriminala prikazuju kao suzbijanje korupcije, iako u njima nije utvrđeno da je bilo podmićivanja ili učešća bilo kog javnog funkcionera ili službenika.</w:t>
      </w:r>
      <w:r w:rsidR="00A31CB4">
        <w:rPr>
          <w:sz w:val="24"/>
          <w:szCs w:val="24"/>
        </w:rPr>
        <w:t xml:space="preserve"> Evropska komisija se u Izveštaju zalaže za promene ov</w:t>
      </w:r>
      <w:r w:rsidR="00F534BC">
        <w:rPr>
          <w:sz w:val="24"/>
          <w:szCs w:val="24"/>
        </w:rPr>
        <w:t xml:space="preserve">e glave Krivičnog zakonika koje bi, između ostalog mogle da rezultiraju i smanjenjem ove konfuzije u budućnosti. Za sada, međutim, može delovati zbunjujuće to što se preporuke o izmenama nekorupcijskih krivičnih dela nalaze u odeljku Izveštaja koji govori o borbi protiv korupcije. Iako se u obrazloženju predloga izmena KZ pominje veza sa EU integracijama, za sada nema potvrde da se ovim izmenama zaista ispunjavaju preporuke EK (izmene KZ su objavljene prekasno da bi bile deo Izveštaja). </w:t>
      </w:r>
    </w:p>
    <w:p w:rsidR="00F534BC" w:rsidRPr="00F534BC" w:rsidRDefault="00F534BC" w:rsidP="00F534BC">
      <w:pPr>
        <w:jc w:val="both"/>
        <w:rPr>
          <w:sz w:val="24"/>
          <w:szCs w:val="24"/>
        </w:rPr>
      </w:pPr>
      <w:r w:rsidRPr="004A5AB4">
        <w:rPr>
          <w:rStyle w:val="Heading2Char"/>
        </w:rPr>
        <w:t>Drugi delovi izveštaja</w:t>
      </w:r>
      <w:r w:rsidR="004A5AB4" w:rsidRPr="004A5AB4">
        <w:rPr>
          <w:rStyle w:val="Heading2Char"/>
        </w:rPr>
        <w:t>:</w:t>
      </w:r>
      <w:r w:rsidR="004A5AB4" w:rsidRPr="004A5AB4">
        <w:rPr>
          <w:b/>
          <w:i/>
          <w:sz w:val="24"/>
          <w:szCs w:val="24"/>
        </w:rPr>
        <w:t xml:space="preserve"> </w:t>
      </w:r>
      <w:r>
        <w:rPr>
          <w:sz w:val="24"/>
          <w:szCs w:val="24"/>
        </w:rPr>
        <w:t xml:space="preserve">Važno je napomenuti da se pitanjima koja su bitna za borbu protiv korupcije bave i drugi delovi izveštaja koji ovde nisu detaljno analizirani, uključujući tu pitanja slobode izražavanja i rada medija, javnih nabavki, dodeli državne pomoći, reformi javne uprave i pojedinih službi, kao i delovi koji se odnose generalno na rad Narodne skupštine, Vlade, pravosudnih organa i nezavisnih kontrolnih državnih organa. </w:t>
      </w:r>
    </w:p>
    <w:p w:rsidR="00F534BC" w:rsidRDefault="00F534BC" w:rsidP="00F534BC">
      <w:pPr>
        <w:jc w:val="both"/>
        <w:rPr>
          <w:sz w:val="24"/>
          <w:szCs w:val="24"/>
        </w:rPr>
      </w:pPr>
      <w:r>
        <w:rPr>
          <w:sz w:val="24"/>
          <w:szCs w:val="24"/>
        </w:rPr>
        <w:t>Transparentnost – Srbija</w:t>
      </w:r>
    </w:p>
    <w:p w:rsidR="00F534BC" w:rsidRPr="00010908" w:rsidRDefault="00F534BC" w:rsidP="00F534BC">
      <w:pPr>
        <w:jc w:val="both"/>
        <w:rPr>
          <w:sz w:val="24"/>
          <w:szCs w:val="24"/>
        </w:rPr>
      </w:pPr>
      <w:r>
        <w:rPr>
          <w:sz w:val="24"/>
          <w:szCs w:val="24"/>
        </w:rPr>
        <w:t>Beograd, 22. novembar 2016.</w:t>
      </w:r>
    </w:p>
    <w:sectPr w:rsidR="00F534BC" w:rsidRPr="00010908" w:rsidSect="007D0F6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9B9" w:rsidRDefault="006D49B9" w:rsidP="00896412">
      <w:pPr>
        <w:spacing w:after="0" w:line="240" w:lineRule="auto"/>
      </w:pPr>
      <w:r>
        <w:separator/>
      </w:r>
    </w:p>
  </w:endnote>
  <w:endnote w:type="continuationSeparator" w:id="1">
    <w:p w:rsidR="006D49B9" w:rsidRDefault="006D49B9" w:rsidP="0089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Footer"/>
    </w:pPr>
    <w:r>
      <w:rPr>
        <w:noProof/>
        <w:lang w:val="en-US"/>
      </w:rPr>
      <w:drawing>
        <wp:anchor distT="0" distB="0" distL="114300" distR="114300" simplePos="0" relativeHeight="251661312" behindDoc="1" locked="0" layoutInCell="1" allowOverlap="1">
          <wp:simplePos x="0" y="0"/>
          <wp:positionH relativeFrom="column">
            <wp:posOffset>-343535</wp:posOffset>
          </wp:positionH>
          <wp:positionV relativeFrom="paragraph">
            <wp:posOffset>-104775</wp:posOffset>
          </wp:positionV>
          <wp:extent cx="6652249" cy="4038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99825" cy="41281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9B9" w:rsidRDefault="006D49B9" w:rsidP="00896412">
      <w:pPr>
        <w:spacing w:after="0" w:line="240" w:lineRule="auto"/>
      </w:pPr>
      <w:r>
        <w:separator/>
      </w:r>
    </w:p>
  </w:footnote>
  <w:footnote w:type="continuationSeparator" w:id="1">
    <w:p w:rsidR="006D49B9" w:rsidRDefault="006D49B9" w:rsidP="00896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12" w:rsidRDefault="00896412">
    <w:pPr>
      <w:pStyle w:val="Header"/>
    </w:pPr>
    <w:r>
      <w:rPr>
        <w:noProof/>
        <w:lang w:val="en-US"/>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90638" cy="75247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D3D17"/>
    <w:rsid w:val="00010908"/>
    <w:rsid w:val="0001729B"/>
    <w:rsid w:val="00030F06"/>
    <w:rsid w:val="00045F3B"/>
    <w:rsid w:val="000473F2"/>
    <w:rsid w:val="00066856"/>
    <w:rsid w:val="000B78F1"/>
    <w:rsid w:val="000F482F"/>
    <w:rsid w:val="001D40B2"/>
    <w:rsid w:val="00270154"/>
    <w:rsid w:val="003019C1"/>
    <w:rsid w:val="004A5AB4"/>
    <w:rsid w:val="005435B0"/>
    <w:rsid w:val="005A049B"/>
    <w:rsid w:val="005C4087"/>
    <w:rsid w:val="006A276F"/>
    <w:rsid w:val="006D49B9"/>
    <w:rsid w:val="00751100"/>
    <w:rsid w:val="007D0F6E"/>
    <w:rsid w:val="007E7BC9"/>
    <w:rsid w:val="00880604"/>
    <w:rsid w:val="00896412"/>
    <w:rsid w:val="008A5372"/>
    <w:rsid w:val="008D3D17"/>
    <w:rsid w:val="00A31CB4"/>
    <w:rsid w:val="00AD5FA1"/>
    <w:rsid w:val="00AF6475"/>
    <w:rsid w:val="00B072C2"/>
    <w:rsid w:val="00C2511E"/>
    <w:rsid w:val="00E32F88"/>
    <w:rsid w:val="00F534BC"/>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C9"/>
  </w:style>
  <w:style w:type="paragraph" w:styleId="Heading1">
    <w:name w:val="heading 1"/>
    <w:basedOn w:val="Normal"/>
    <w:next w:val="Normal"/>
    <w:link w:val="Heading1Char"/>
    <w:uiPriority w:val="9"/>
    <w:qFormat/>
    <w:rsid w:val="004A5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A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B072C2"/>
    <w:rPr>
      <w:color w:val="0000FF" w:themeColor="hyperlink"/>
      <w:u w:val="single"/>
    </w:rPr>
  </w:style>
  <w:style w:type="character" w:customStyle="1" w:styleId="Heading2Char">
    <w:name w:val="Heading 2 Char"/>
    <w:basedOn w:val="DefaultParagraphFont"/>
    <w:link w:val="Heading2"/>
    <w:uiPriority w:val="9"/>
    <w:rsid w:val="004A5AB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A5A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A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character" w:styleId="Hyperlink">
    <w:name w:val="Hyperlink"/>
    <w:basedOn w:val="DefaultParagraphFont"/>
    <w:uiPriority w:val="99"/>
    <w:unhideWhenUsed/>
    <w:rsid w:val="00B072C2"/>
    <w:rPr>
      <w:color w:val="0000FF" w:themeColor="hyperlink"/>
      <w:u w:val="single"/>
    </w:rPr>
  </w:style>
  <w:style w:type="character" w:customStyle="1" w:styleId="Heading2Char">
    <w:name w:val="Heading 2 Char"/>
    <w:basedOn w:val="DefaultParagraphFont"/>
    <w:link w:val="Heading2"/>
    <w:uiPriority w:val="9"/>
    <w:rsid w:val="004A5AB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A5A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09002909">
      <w:bodyDiv w:val="1"/>
      <w:marLeft w:val="0"/>
      <w:marRight w:val="0"/>
      <w:marTop w:val="0"/>
      <w:marBottom w:val="0"/>
      <w:divBdr>
        <w:top w:val="none" w:sz="0" w:space="0" w:color="auto"/>
        <w:left w:val="none" w:sz="0" w:space="0" w:color="auto"/>
        <w:bottom w:val="none" w:sz="0" w:space="0" w:color="auto"/>
        <w:right w:val="none" w:sz="0" w:space="0" w:color="auto"/>
      </w:divBdr>
      <w:divsChild>
        <w:div w:id="709959279">
          <w:marLeft w:val="0"/>
          <w:marRight w:val="0"/>
          <w:marTop w:val="0"/>
          <w:marBottom w:val="0"/>
          <w:divBdr>
            <w:top w:val="none" w:sz="0" w:space="0" w:color="auto"/>
            <w:left w:val="none" w:sz="0" w:space="0" w:color="auto"/>
            <w:bottom w:val="none" w:sz="0" w:space="0" w:color="auto"/>
            <w:right w:val="none" w:sz="0" w:space="0" w:color="auto"/>
          </w:divBdr>
        </w:div>
        <w:div w:id="504252401">
          <w:marLeft w:val="0"/>
          <w:marRight w:val="0"/>
          <w:marTop w:val="0"/>
          <w:marBottom w:val="0"/>
          <w:divBdr>
            <w:top w:val="none" w:sz="0" w:space="0" w:color="auto"/>
            <w:left w:val="none" w:sz="0" w:space="0" w:color="auto"/>
            <w:bottom w:val="none" w:sz="0" w:space="0" w:color="auto"/>
            <w:right w:val="none" w:sz="0" w:space="0" w:color="auto"/>
          </w:divBdr>
        </w:div>
        <w:div w:id="49306239">
          <w:marLeft w:val="0"/>
          <w:marRight w:val="0"/>
          <w:marTop w:val="0"/>
          <w:marBottom w:val="0"/>
          <w:divBdr>
            <w:top w:val="none" w:sz="0" w:space="0" w:color="auto"/>
            <w:left w:val="none" w:sz="0" w:space="0" w:color="auto"/>
            <w:bottom w:val="none" w:sz="0" w:space="0" w:color="auto"/>
            <w:right w:val="none" w:sz="0" w:space="0" w:color="auto"/>
          </w:divBdr>
        </w:div>
        <w:div w:id="1278365070">
          <w:marLeft w:val="0"/>
          <w:marRight w:val="0"/>
          <w:marTop w:val="0"/>
          <w:marBottom w:val="0"/>
          <w:divBdr>
            <w:top w:val="none" w:sz="0" w:space="0" w:color="auto"/>
            <w:left w:val="none" w:sz="0" w:space="0" w:color="auto"/>
            <w:bottom w:val="none" w:sz="0" w:space="0" w:color="auto"/>
            <w:right w:val="none" w:sz="0" w:space="0" w:color="auto"/>
          </w:divBdr>
        </w:div>
        <w:div w:id="1520579775">
          <w:marLeft w:val="0"/>
          <w:marRight w:val="0"/>
          <w:marTop w:val="0"/>
          <w:marBottom w:val="0"/>
          <w:divBdr>
            <w:top w:val="none" w:sz="0" w:space="0" w:color="auto"/>
            <w:left w:val="none" w:sz="0" w:space="0" w:color="auto"/>
            <w:bottom w:val="none" w:sz="0" w:space="0" w:color="auto"/>
            <w:right w:val="none" w:sz="0" w:space="0" w:color="auto"/>
          </w:divBdr>
        </w:div>
        <w:div w:id="327904257">
          <w:marLeft w:val="0"/>
          <w:marRight w:val="0"/>
          <w:marTop w:val="0"/>
          <w:marBottom w:val="0"/>
          <w:divBdr>
            <w:top w:val="none" w:sz="0" w:space="0" w:color="auto"/>
            <w:left w:val="none" w:sz="0" w:space="0" w:color="auto"/>
            <w:bottom w:val="none" w:sz="0" w:space="0" w:color="auto"/>
            <w:right w:val="none" w:sz="0" w:space="0" w:color="auto"/>
          </w:divBdr>
        </w:div>
        <w:div w:id="84307743">
          <w:marLeft w:val="0"/>
          <w:marRight w:val="0"/>
          <w:marTop w:val="0"/>
          <w:marBottom w:val="0"/>
          <w:divBdr>
            <w:top w:val="none" w:sz="0" w:space="0" w:color="auto"/>
            <w:left w:val="none" w:sz="0" w:space="0" w:color="auto"/>
            <w:bottom w:val="none" w:sz="0" w:space="0" w:color="auto"/>
            <w:right w:val="none" w:sz="0" w:space="0" w:color="auto"/>
          </w:divBdr>
        </w:div>
        <w:div w:id="693656710">
          <w:marLeft w:val="0"/>
          <w:marRight w:val="0"/>
          <w:marTop w:val="0"/>
          <w:marBottom w:val="0"/>
          <w:divBdr>
            <w:top w:val="none" w:sz="0" w:space="0" w:color="auto"/>
            <w:left w:val="none" w:sz="0" w:space="0" w:color="auto"/>
            <w:bottom w:val="none" w:sz="0" w:space="0" w:color="auto"/>
            <w:right w:val="none" w:sz="0" w:space="0" w:color="auto"/>
          </w:divBdr>
        </w:div>
        <w:div w:id="865869929">
          <w:marLeft w:val="0"/>
          <w:marRight w:val="0"/>
          <w:marTop w:val="0"/>
          <w:marBottom w:val="0"/>
          <w:divBdr>
            <w:top w:val="none" w:sz="0" w:space="0" w:color="auto"/>
            <w:left w:val="none" w:sz="0" w:space="0" w:color="auto"/>
            <w:bottom w:val="none" w:sz="0" w:space="0" w:color="auto"/>
            <w:right w:val="none" w:sz="0" w:space="0" w:color="auto"/>
          </w:divBdr>
        </w:div>
      </w:divsChild>
    </w:div>
    <w:div w:id="1880391008">
      <w:bodyDiv w:val="1"/>
      <w:marLeft w:val="0"/>
      <w:marRight w:val="0"/>
      <w:marTop w:val="0"/>
      <w:marBottom w:val="0"/>
      <w:divBdr>
        <w:top w:val="none" w:sz="0" w:space="0" w:color="auto"/>
        <w:left w:val="none" w:sz="0" w:space="0" w:color="auto"/>
        <w:bottom w:val="none" w:sz="0" w:space="0" w:color="auto"/>
        <w:right w:val="none" w:sz="0" w:space="0" w:color="auto"/>
      </w:divBdr>
      <w:divsChild>
        <w:div w:id="821655557">
          <w:marLeft w:val="0"/>
          <w:marRight w:val="0"/>
          <w:marTop w:val="0"/>
          <w:marBottom w:val="0"/>
          <w:divBdr>
            <w:top w:val="none" w:sz="0" w:space="0" w:color="auto"/>
            <w:left w:val="none" w:sz="0" w:space="0" w:color="auto"/>
            <w:bottom w:val="none" w:sz="0" w:space="0" w:color="auto"/>
            <w:right w:val="none" w:sz="0" w:space="0" w:color="auto"/>
          </w:divBdr>
        </w:div>
        <w:div w:id="177818727">
          <w:marLeft w:val="0"/>
          <w:marRight w:val="0"/>
          <w:marTop w:val="0"/>
          <w:marBottom w:val="0"/>
          <w:divBdr>
            <w:top w:val="none" w:sz="0" w:space="0" w:color="auto"/>
            <w:left w:val="none" w:sz="0" w:space="0" w:color="auto"/>
            <w:bottom w:val="none" w:sz="0" w:space="0" w:color="auto"/>
            <w:right w:val="none" w:sz="0" w:space="0" w:color="auto"/>
          </w:divBdr>
        </w:div>
        <w:div w:id="756250269">
          <w:marLeft w:val="0"/>
          <w:marRight w:val="0"/>
          <w:marTop w:val="0"/>
          <w:marBottom w:val="0"/>
          <w:divBdr>
            <w:top w:val="none" w:sz="0" w:space="0" w:color="auto"/>
            <w:left w:val="none" w:sz="0" w:space="0" w:color="auto"/>
            <w:bottom w:val="none" w:sz="0" w:space="0" w:color="auto"/>
            <w:right w:val="none" w:sz="0" w:space="0" w:color="auto"/>
          </w:divBdr>
        </w:div>
        <w:div w:id="455410956">
          <w:marLeft w:val="0"/>
          <w:marRight w:val="0"/>
          <w:marTop w:val="0"/>
          <w:marBottom w:val="0"/>
          <w:divBdr>
            <w:top w:val="none" w:sz="0" w:space="0" w:color="auto"/>
            <w:left w:val="none" w:sz="0" w:space="0" w:color="auto"/>
            <w:bottom w:val="none" w:sz="0" w:space="0" w:color="auto"/>
            <w:right w:val="none" w:sz="0" w:space="0" w:color="auto"/>
          </w:divBdr>
        </w:div>
        <w:div w:id="507864710">
          <w:marLeft w:val="0"/>
          <w:marRight w:val="0"/>
          <w:marTop w:val="0"/>
          <w:marBottom w:val="0"/>
          <w:divBdr>
            <w:top w:val="none" w:sz="0" w:space="0" w:color="auto"/>
            <w:left w:val="none" w:sz="0" w:space="0" w:color="auto"/>
            <w:bottom w:val="none" w:sz="0" w:space="0" w:color="auto"/>
            <w:right w:val="none" w:sz="0" w:space="0" w:color="auto"/>
          </w:divBdr>
        </w:div>
        <w:div w:id="1325403137">
          <w:marLeft w:val="0"/>
          <w:marRight w:val="0"/>
          <w:marTop w:val="0"/>
          <w:marBottom w:val="0"/>
          <w:divBdr>
            <w:top w:val="none" w:sz="0" w:space="0" w:color="auto"/>
            <w:left w:val="none" w:sz="0" w:space="0" w:color="auto"/>
            <w:bottom w:val="none" w:sz="0" w:space="0" w:color="auto"/>
            <w:right w:val="none" w:sz="0" w:space="0" w:color="auto"/>
          </w:divBdr>
        </w:div>
        <w:div w:id="541871255">
          <w:marLeft w:val="0"/>
          <w:marRight w:val="0"/>
          <w:marTop w:val="0"/>
          <w:marBottom w:val="0"/>
          <w:divBdr>
            <w:top w:val="none" w:sz="0" w:space="0" w:color="auto"/>
            <w:left w:val="none" w:sz="0" w:space="0" w:color="auto"/>
            <w:bottom w:val="none" w:sz="0" w:space="0" w:color="auto"/>
            <w:right w:val="none" w:sz="0" w:space="0" w:color="auto"/>
          </w:divBdr>
        </w:div>
        <w:div w:id="1723750759">
          <w:marLeft w:val="0"/>
          <w:marRight w:val="0"/>
          <w:marTop w:val="0"/>
          <w:marBottom w:val="0"/>
          <w:divBdr>
            <w:top w:val="none" w:sz="0" w:space="0" w:color="auto"/>
            <w:left w:val="none" w:sz="0" w:space="0" w:color="auto"/>
            <w:bottom w:val="none" w:sz="0" w:space="0" w:color="auto"/>
            <w:right w:val="none" w:sz="0" w:space="0" w:color="auto"/>
          </w:divBdr>
        </w:div>
        <w:div w:id="171005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nlargement/pdf/key_documents/2016/20161109_report_serbia.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B027-72FB-48B9-9C73-F5D7AA67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TSwork</cp:lastModifiedBy>
  <cp:revision>5</cp:revision>
  <cp:lastPrinted>2016-11-22T08:13:00Z</cp:lastPrinted>
  <dcterms:created xsi:type="dcterms:W3CDTF">2016-11-21T19:08:00Z</dcterms:created>
  <dcterms:modified xsi:type="dcterms:W3CDTF">2016-11-22T08:13:00Z</dcterms:modified>
</cp:coreProperties>
</file>