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464" w:rsidRPr="00184EB0" w:rsidRDefault="00335464">
      <w:pPr>
        <w:rPr>
          <w:lang w:val="sr-Latn-RS"/>
        </w:rPr>
      </w:pPr>
    </w:p>
    <w:p w:rsidR="00335464" w:rsidRPr="00184EB0" w:rsidRDefault="00335464">
      <w:pPr>
        <w:rPr>
          <w:lang w:val="sr-Latn-RS"/>
        </w:rPr>
      </w:pPr>
    </w:p>
    <w:p w:rsidR="0091006A" w:rsidRPr="00184EB0" w:rsidRDefault="0091006A" w:rsidP="00DB40D4">
      <w:pPr>
        <w:rPr>
          <w:sz w:val="24"/>
          <w:szCs w:val="24"/>
          <w:lang w:val="sr-Latn-RS"/>
        </w:rPr>
      </w:pPr>
    </w:p>
    <w:p w:rsidR="006F0D5F" w:rsidRPr="00184EB0" w:rsidRDefault="006F0D5F" w:rsidP="006F0D5F">
      <w:pPr>
        <w:jc w:val="center"/>
        <w:rPr>
          <w:rFonts w:ascii="Cambria" w:hAnsi="Cambria"/>
          <w:b/>
          <w:sz w:val="32"/>
          <w:szCs w:val="32"/>
          <w:lang w:val="sr-Latn-RS" w:eastAsia="zh-CN"/>
        </w:rPr>
      </w:pPr>
    </w:p>
    <w:p w:rsidR="006F0D5F" w:rsidRPr="00184EB0" w:rsidRDefault="006F0D5F" w:rsidP="006F0D5F">
      <w:pPr>
        <w:jc w:val="center"/>
        <w:rPr>
          <w:rFonts w:ascii="Cambria" w:hAnsi="Cambria"/>
          <w:b/>
          <w:sz w:val="32"/>
          <w:szCs w:val="32"/>
          <w:lang w:val="sr-Latn-RS" w:eastAsia="zh-CN"/>
        </w:rPr>
      </w:pPr>
    </w:p>
    <w:p w:rsidR="006F0D5F" w:rsidRPr="00184EB0" w:rsidRDefault="006F0D5F" w:rsidP="006F0D5F">
      <w:pPr>
        <w:jc w:val="center"/>
        <w:rPr>
          <w:rFonts w:ascii="Cambria" w:hAnsi="Cambria"/>
          <w:b/>
          <w:sz w:val="32"/>
          <w:szCs w:val="32"/>
          <w:lang w:val="sr-Latn-RS" w:eastAsia="zh-CN"/>
        </w:rPr>
      </w:pPr>
    </w:p>
    <w:p w:rsidR="006F0D5F" w:rsidRPr="00184EB0" w:rsidRDefault="006F0D5F" w:rsidP="006F0D5F">
      <w:pPr>
        <w:pStyle w:val="Naslov"/>
        <w:jc w:val="center"/>
        <w:rPr>
          <w:lang w:val="sr-Latn-RS"/>
        </w:rPr>
      </w:pPr>
      <w:r w:rsidRPr="00184EB0">
        <w:rPr>
          <w:lang w:val="sr-Latn-RS" w:eastAsia="zh-CN"/>
        </w:rPr>
        <w:t>Izveštavanje i odgovornost kao mehanizam za suzbijanje korupcije</w:t>
      </w:r>
    </w:p>
    <w:p w:rsidR="006F0D5F" w:rsidRPr="00184EB0" w:rsidRDefault="006F0D5F" w:rsidP="00E201F6">
      <w:pPr>
        <w:pStyle w:val="Podnaslov"/>
        <w:jc w:val="center"/>
        <w:rPr>
          <w:sz w:val="40"/>
          <w:szCs w:val="40"/>
          <w:lang w:val="sr-Latn-RS"/>
        </w:rPr>
      </w:pPr>
      <w:r w:rsidRPr="00184EB0">
        <w:rPr>
          <w:sz w:val="40"/>
          <w:szCs w:val="40"/>
          <w:lang w:val="sr-Latn-RS"/>
        </w:rPr>
        <w:t>Glavni nalazi</w:t>
      </w:r>
    </w:p>
    <w:p w:rsidR="006F0D5F" w:rsidRPr="00184EB0" w:rsidRDefault="006F0D5F" w:rsidP="00E201F6">
      <w:pPr>
        <w:pStyle w:val="Podnaslov"/>
        <w:jc w:val="center"/>
        <w:rPr>
          <w:sz w:val="40"/>
          <w:szCs w:val="40"/>
          <w:lang w:val="sr-Latn-RS" w:eastAsia="en-US"/>
        </w:rPr>
      </w:pPr>
    </w:p>
    <w:p w:rsidR="006F0D5F" w:rsidRPr="00184EB0" w:rsidRDefault="006F0D5F" w:rsidP="00E201F6">
      <w:pPr>
        <w:pStyle w:val="Podnaslov"/>
        <w:jc w:val="center"/>
        <w:rPr>
          <w:sz w:val="40"/>
          <w:szCs w:val="40"/>
          <w:lang w:val="sr-Latn-RS" w:eastAsia="en-US"/>
        </w:rPr>
      </w:pPr>
    </w:p>
    <w:p w:rsidR="006F0D5F" w:rsidRPr="00184EB0" w:rsidRDefault="006F0D5F" w:rsidP="00E201F6">
      <w:pPr>
        <w:pStyle w:val="Podnaslov"/>
        <w:jc w:val="center"/>
        <w:rPr>
          <w:sz w:val="40"/>
          <w:szCs w:val="40"/>
          <w:lang w:val="sr-Latn-RS" w:eastAsia="en-US"/>
        </w:rPr>
      </w:pPr>
    </w:p>
    <w:p w:rsidR="006F0D5F" w:rsidRPr="00184EB0" w:rsidRDefault="006F0D5F" w:rsidP="00E201F6">
      <w:pPr>
        <w:pStyle w:val="Podnaslov"/>
        <w:jc w:val="center"/>
        <w:rPr>
          <w:sz w:val="40"/>
          <w:szCs w:val="40"/>
          <w:lang w:val="sr-Latn-RS" w:eastAsia="en-US"/>
        </w:rPr>
      </w:pPr>
    </w:p>
    <w:p w:rsidR="006F0D5F" w:rsidRPr="00184EB0" w:rsidRDefault="006F0D5F" w:rsidP="00E201F6">
      <w:pPr>
        <w:pStyle w:val="Podnaslov"/>
        <w:jc w:val="center"/>
        <w:rPr>
          <w:sz w:val="40"/>
          <w:szCs w:val="40"/>
          <w:lang w:val="sr-Latn-RS" w:eastAsia="en-US"/>
        </w:rPr>
      </w:pPr>
    </w:p>
    <w:p w:rsidR="006F0D5F" w:rsidRPr="00184EB0" w:rsidRDefault="006F0D5F" w:rsidP="00E201F6">
      <w:pPr>
        <w:pStyle w:val="Podnaslov"/>
        <w:jc w:val="center"/>
        <w:rPr>
          <w:sz w:val="40"/>
          <w:szCs w:val="40"/>
          <w:lang w:val="sr-Latn-RS" w:eastAsia="en-US"/>
        </w:rPr>
      </w:pPr>
    </w:p>
    <w:p w:rsidR="006F0D5F" w:rsidRPr="00184EB0" w:rsidRDefault="006F0D5F" w:rsidP="00E201F6">
      <w:pPr>
        <w:pStyle w:val="Podnaslov"/>
        <w:jc w:val="center"/>
        <w:rPr>
          <w:sz w:val="40"/>
          <w:szCs w:val="40"/>
          <w:lang w:val="sr-Latn-RS"/>
        </w:rPr>
      </w:pPr>
    </w:p>
    <w:p w:rsidR="006F0D5F" w:rsidRPr="00184EB0" w:rsidRDefault="006F0D5F" w:rsidP="00E201F6">
      <w:pPr>
        <w:pStyle w:val="Podnaslov"/>
        <w:jc w:val="center"/>
        <w:rPr>
          <w:sz w:val="40"/>
          <w:szCs w:val="40"/>
          <w:lang w:val="sr-Latn-RS"/>
        </w:rPr>
      </w:pPr>
      <w:r w:rsidRPr="00184EB0">
        <w:rPr>
          <w:sz w:val="40"/>
          <w:szCs w:val="40"/>
          <w:lang w:val="sr-Latn-RS"/>
        </w:rPr>
        <w:t>Transparentnost – Srbija</w:t>
      </w:r>
    </w:p>
    <w:p w:rsidR="006F0D5F" w:rsidRPr="00184EB0" w:rsidRDefault="006F0D5F" w:rsidP="00E201F6">
      <w:pPr>
        <w:pStyle w:val="Podnaslov"/>
        <w:jc w:val="center"/>
        <w:rPr>
          <w:sz w:val="40"/>
          <w:szCs w:val="40"/>
          <w:lang w:val="sr-Latn-RS"/>
        </w:rPr>
      </w:pPr>
      <w:r w:rsidRPr="00184EB0">
        <w:rPr>
          <w:sz w:val="40"/>
          <w:szCs w:val="40"/>
          <w:lang w:val="sr-Latn-RS"/>
        </w:rPr>
        <w:t>decembar 2014.</w:t>
      </w:r>
    </w:p>
    <w:p w:rsidR="0091006A" w:rsidRPr="00184EB0" w:rsidRDefault="0091006A" w:rsidP="006F0D5F">
      <w:pPr>
        <w:pStyle w:val="Naslov1"/>
        <w:rPr>
          <w:sz w:val="24"/>
          <w:szCs w:val="24"/>
          <w:lang w:val="sr-Latn-RS"/>
        </w:rPr>
      </w:pPr>
    </w:p>
    <w:p w:rsidR="0091006A" w:rsidRPr="00184EB0" w:rsidRDefault="0091006A" w:rsidP="0091006A">
      <w:pPr>
        <w:rPr>
          <w:sz w:val="24"/>
          <w:szCs w:val="24"/>
          <w:lang w:val="sr-Latn-RS"/>
        </w:rPr>
      </w:pPr>
    </w:p>
    <w:p w:rsidR="0091006A" w:rsidRPr="00184EB0" w:rsidRDefault="0091006A" w:rsidP="0091006A">
      <w:pPr>
        <w:rPr>
          <w:sz w:val="24"/>
          <w:szCs w:val="24"/>
          <w:lang w:val="sr-Latn-RS"/>
        </w:rPr>
      </w:pPr>
    </w:p>
    <w:p w:rsidR="0091006A" w:rsidRPr="00184EB0" w:rsidRDefault="0091006A" w:rsidP="0091006A">
      <w:pPr>
        <w:rPr>
          <w:sz w:val="24"/>
          <w:szCs w:val="24"/>
          <w:lang w:val="sr-Latn-RS"/>
        </w:rPr>
      </w:pPr>
    </w:p>
    <w:p w:rsidR="0091006A" w:rsidRPr="00184EB0" w:rsidRDefault="0091006A" w:rsidP="0091006A">
      <w:pPr>
        <w:rPr>
          <w:sz w:val="24"/>
          <w:szCs w:val="24"/>
          <w:lang w:val="sr-Latn-RS"/>
        </w:rPr>
      </w:pPr>
    </w:p>
    <w:p w:rsidR="0091006A" w:rsidRPr="00184EB0" w:rsidRDefault="0091006A" w:rsidP="0091006A">
      <w:pPr>
        <w:rPr>
          <w:sz w:val="24"/>
          <w:szCs w:val="24"/>
          <w:lang w:val="sr-Latn-RS"/>
        </w:rPr>
      </w:pPr>
    </w:p>
    <w:p w:rsidR="0091006A" w:rsidRPr="00184EB0" w:rsidRDefault="0091006A" w:rsidP="00DB40D4">
      <w:pPr>
        <w:rPr>
          <w:sz w:val="24"/>
          <w:szCs w:val="24"/>
          <w:lang w:val="sr-Latn-RS"/>
        </w:rPr>
      </w:pPr>
    </w:p>
    <w:p w:rsidR="0091006A" w:rsidRPr="00184EB0" w:rsidRDefault="0091006A" w:rsidP="0091006A">
      <w:pPr>
        <w:tabs>
          <w:tab w:val="left" w:pos="3937"/>
        </w:tabs>
        <w:rPr>
          <w:sz w:val="24"/>
          <w:szCs w:val="24"/>
          <w:lang w:val="sr-Latn-RS"/>
        </w:rPr>
      </w:pPr>
    </w:p>
    <w:p w:rsidR="007A1038" w:rsidRPr="00184EB0" w:rsidRDefault="00335464" w:rsidP="007A1038">
      <w:pPr>
        <w:jc w:val="both"/>
        <w:rPr>
          <w:rFonts w:ascii="Cambria" w:hAnsi="Cambria"/>
          <w:sz w:val="24"/>
          <w:szCs w:val="24"/>
          <w:lang w:val="sr-Latn-RS" w:eastAsia="sr-Latn-RS"/>
        </w:rPr>
      </w:pPr>
      <w:r w:rsidRPr="00184EB0">
        <w:rPr>
          <w:sz w:val="24"/>
          <w:szCs w:val="24"/>
          <w:lang w:val="sr-Latn-RS"/>
        </w:rPr>
        <w:br w:type="page"/>
      </w:r>
      <w:bookmarkStart w:id="0" w:name="_Toc310942454"/>
    </w:p>
    <w:p w:rsidR="007A1038" w:rsidRPr="00184EB0" w:rsidRDefault="007A1038" w:rsidP="007A1038">
      <w:pPr>
        <w:jc w:val="both"/>
        <w:rPr>
          <w:rFonts w:ascii="Cambria" w:hAnsi="Cambria"/>
          <w:b/>
          <w:sz w:val="24"/>
          <w:szCs w:val="24"/>
          <w:lang w:val="sr-Latn-RS" w:eastAsia="sr-Latn-RS"/>
        </w:rPr>
      </w:pPr>
      <w:r w:rsidRPr="00184EB0">
        <w:rPr>
          <w:rFonts w:ascii="Cambria" w:hAnsi="Cambria"/>
          <w:b/>
          <w:sz w:val="24"/>
          <w:szCs w:val="24"/>
          <w:lang w:val="sr-Latn-RS" w:eastAsia="sr-Latn-RS"/>
        </w:rPr>
        <w:lastRenderedPageBreak/>
        <w:t>O projektu</w:t>
      </w:r>
    </w:p>
    <w:p w:rsidR="007A1038" w:rsidRPr="00184EB0" w:rsidRDefault="007A1038" w:rsidP="007A1038">
      <w:pPr>
        <w:jc w:val="both"/>
        <w:rPr>
          <w:rFonts w:ascii="Cambria" w:hAnsi="Cambria"/>
          <w:b/>
          <w:sz w:val="24"/>
          <w:szCs w:val="24"/>
          <w:lang w:val="sr-Latn-RS" w:eastAsia="sr-Latn-RS"/>
        </w:rPr>
      </w:pPr>
    </w:p>
    <w:p w:rsidR="007A1038" w:rsidRPr="00184EB0" w:rsidRDefault="007A1038" w:rsidP="007A1038">
      <w:pPr>
        <w:jc w:val="both"/>
        <w:rPr>
          <w:rFonts w:ascii="Cambria" w:hAnsi="Cambria"/>
          <w:sz w:val="24"/>
          <w:szCs w:val="24"/>
          <w:lang w:val="sr-Latn-RS"/>
        </w:rPr>
      </w:pPr>
      <w:r w:rsidRPr="00184EB0">
        <w:rPr>
          <w:rFonts w:ascii="Cambria" w:hAnsi="Cambria"/>
          <w:sz w:val="24"/>
          <w:szCs w:val="24"/>
          <w:lang w:val="sr-Latn-RS"/>
        </w:rPr>
        <w:t xml:space="preserve">Ovaj projekat ima za cilj da utvrdi kakve su normativne obaveze a kakva praksa u vezi sa izradom planova rada, pripremom i objavljivanjem izveštaja o radu i kako funkcioniše sistem odgovornosti u slučajevima da nisu ispunjene obaveze utvrđene planom. </w:t>
      </w:r>
    </w:p>
    <w:p w:rsidR="007A1038" w:rsidRPr="00184EB0" w:rsidRDefault="007A1038" w:rsidP="007A1038">
      <w:pPr>
        <w:jc w:val="both"/>
        <w:rPr>
          <w:rFonts w:ascii="Cambria" w:hAnsi="Cambria"/>
          <w:sz w:val="24"/>
          <w:szCs w:val="24"/>
          <w:lang w:val="sr-Latn-RS"/>
        </w:rPr>
      </w:pPr>
    </w:p>
    <w:p w:rsidR="007A1038" w:rsidRPr="00184EB0" w:rsidRDefault="007A1038" w:rsidP="007A1038">
      <w:pPr>
        <w:jc w:val="both"/>
        <w:rPr>
          <w:rFonts w:ascii="Cambria" w:hAnsi="Cambria"/>
          <w:sz w:val="24"/>
          <w:szCs w:val="24"/>
          <w:lang w:val="sr-Latn-RS"/>
        </w:rPr>
      </w:pPr>
      <w:r w:rsidRPr="00184EB0">
        <w:rPr>
          <w:rFonts w:ascii="Cambria" w:hAnsi="Cambria"/>
          <w:sz w:val="24"/>
          <w:szCs w:val="24"/>
          <w:lang w:val="sr-Latn-RS"/>
        </w:rPr>
        <w:t>Na ovaj način smo želeli da ukažemo na značaj izveštavanja i uspostavljanja sistema za „polaganje računa“, kao važnog mehanizma za borbu protiv korupcije i povećanje transparentnosti. Takođe smo želeli da podstaknemo diskusiju o normativnim i drugim reformama, kako bi ubuduće obaveze u vezi sa izradom, objavljivanjem i razmatranjem planova rada i izveštaja o radu bile detaljnije i jasnije formulisane, i kako bi u većoj meri trud koji se ulaže u pravljenje planova i izveštaja doneo rezultate kroz povećanu odgovornost donosilaca odluka.</w:t>
      </w:r>
    </w:p>
    <w:p w:rsidR="007A1038" w:rsidRPr="00184EB0" w:rsidRDefault="007A1038" w:rsidP="007A1038">
      <w:pPr>
        <w:jc w:val="both"/>
        <w:rPr>
          <w:rFonts w:ascii="Cambria" w:hAnsi="Cambria"/>
          <w:sz w:val="24"/>
          <w:szCs w:val="24"/>
          <w:lang w:val="sr-Latn-RS"/>
        </w:rPr>
      </w:pPr>
    </w:p>
    <w:p w:rsidR="007A1038" w:rsidRPr="00184EB0" w:rsidRDefault="007A1038" w:rsidP="007A1038">
      <w:pPr>
        <w:jc w:val="both"/>
        <w:rPr>
          <w:rFonts w:ascii="Cambria" w:hAnsi="Cambria"/>
          <w:sz w:val="24"/>
          <w:szCs w:val="24"/>
          <w:lang w:val="sr-Latn-RS"/>
        </w:rPr>
      </w:pPr>
      <w:r w:rsidRPr="00184EB0">
        <w:rPr>
          <w:rFonts w:ascii="Cambria" w:hAnsi="Cambria"/>
          <w:sz w:val="24"/>
          <w:szCs w:val="24"/>
          <w:lang w:val="sr-Latn-RS"/>
        </w:rPr>
        <w:t xml:space="preserve">Projekat je sproveden tokom 2014, uz podršku fondacije Konrad </w:t>
      </w:r>
      <w:proofErr w:type="spellStart"/>
      <w:r w:rsidRPr="00184EB0">
        <w:rPr>
          <w:rFonts w:ascii="Cambria" w:hAnsi="Cambria"/>
          <w:sz w:val="24"/>
          <w:szCs w:val="24"/>
          <w:lang w:val="sr-Latn-RS"/>
        </w:rPr>
        <w:t>Adenauer</w:t>
      </w:r>
      <w:proofErr w:type="spellEnd"/>
      <w:r w:rsidRPr="00184EB0">
        <w:rPr>
          <w:rFonts w:ascii="Cambria" w:hAnsi="Cambria"/>
          <w:sz w:val="24"/>
          <w:szCs w:val="24"/>
          <w:lang w:val="sr-Latn-RS"/>
        </w:rPr>
        <w:t>. Svi izloženi stavovi pripadaju isključivo organizaciji Transparentnost – Srbija, i ne moraju odražavati stavove KAS.</w:t>
      </w:r>
    </w:p>
    <w:p w:rsidR="007A1038" w:rsidRPr="00184EB0" w:rsidRDefault="007A1038" w:rsidP="007A1038">
      <w:pPr>
        <w:jc w:val="both"/>
        <w:rPr>
          <w:rFonts w:ascii="Cambria" w:hAnsi="Cambria"/>
          <w:sz w:val="24"/>
          <w:szCs w:val="24"/>
          <w:lang w:val="sr-Latn-RS"/>
        </w:rPr>
      </w:pPr>
    </w:p>
    <w:p w:rsidR="007A1038" w:rsidRPr="00184EB0" w:rsidRDefault="00E201F6" w:rsidP="007A1038">
      <w:pPr>
        <w:jc w:val="both"/>
        <w:rPr>
          <w:rFonts w:ascii="Cambria" w:hAnsi="Cambria"/>
          <w:sz w:val="24"/>
          <w:szCs w:val="24"/>
          <w:lang w:val="sr-Latn-RS"/>
        </w:rPr>
      </w:pPr>
      <w:r w:rsidRPr="00184EB0">
        <w:rPr>
          <w:rFonts w:ascii="Cambria" w:hAnsi="Cambria"/>
          <w:sz w:val="24"/>
          <w:szCs w:val="24"/>
          <w:lang w:val="sr-Latn-RS"/>
        </w:rPr>
        <w:t xml:space="preserve">Transparentnost – Srbija </w:t>
      </w:r>
    </w:p>
    <w:p w:rsidR="00E201F6" w:rsidRPr="00184EB0" w:rsidRDefault="00E201F6" w:rsidP="007A1038">
      <w:pPr>
        <w:jc w:val="both"/>
        <w:rPr>
          <w:rFonts w:ascii="Cambria" w:hAnsi="Cambria"/>
          <w:sz w:val="24"/>
          <w:szCs w:val="24"/>
          <w:lang w:val="sr-Latn-RS"/>
        </w:rPr>
      </w:pPr>
    </w:p>
    <w:p w:rsidR="00E201F6" w:rsidRPr="00184EB0" w:rsidRDefault="00E201F6" w:rsidP="007A1038">
      <w:pPr>
        <w:jc w:val="both"/>
        <w:rPr>
          <w:rFonts w:ascii="Cambria" w:hAnsi="Cambria"/>
          <w:sz w:val="24"/>
          <w:szCs w:val="24"/>
          <w:lang w:val="sr-Latn-RS"/>
        </w:rPr>
      </w:pPr>
      <w:r w:rsidRPr="00184EB0">
        <w:rPr>
          <w:rFonts w:ascii="Cambria" w:hAnsi="Cambria"/>
          <w:sz w:val="24"/>
          <w:szCs w:val="24"/>
          <w:lang w:val="sr-Latn-RS"/>
        </w:rPr>
        <w:t>4.12.2014.</w:t>
      </w:r>
    </w:p>
    <w:p w:rsidR="007A1038" w:rsidRPr="00184EB0" w:rsidRDefault="007A1038" w:rsidP="007A1038">
      <w:pPr>
        <w:pStyle w:val="Naslov3"/>
        <w:numPr>
          <w:ilvl w:val="2"/>
          <w:numId w:val="0"/>
        </w:numPr>
        <w:tabs>
          <w:tab w:val="num" w:pos="720"/>
          <w:tab w:val="left" w:pos="1800"/>
        </w:tabs>
        <w:suppressAutoHyphens w:val="0"/>
        <w:ind w:left="720" w:hanging="720"/>
        <w:jc w:val="both"/>
        <w:rPr>
          <w:i/>
          <w:sz w:val="24"/>
          <w:szCs w:val="24"/>
        </w:rPr>
      </w:pPr>
    </w:p>
    <w:p w:rsidR="007A1038" w:rsidRPr="00184EB0" w:rsidRDefault="007A1038" w:rsidP="007A1038">
      <w:pPr>
        <w:pStyle w:val="Naslov3"/>
        <w:numPr>
          <w:ilvl w:val="2"/>
          <w:numId w:val="0"/>
        </w:numPr>
        <w:tabs>
          <w:tab w:val="num" w:pos="720"/>
          <w:tab w:val="left" w:pos="1800"/>
        </w:tabs>
        <w:suppressAutoHyphens w:val="0"/>
        <w:ind w:left="720" w:hanging="720"/>
        <w:jc w:val="both"/>
        <w:rPr>
          <w:i/>
          <w:sz w:val="24"/>
          <w:szCs w:val="24"/>
        </w:rPr>
      </w:pPr>
    </w:p>
    <w:p w:rsidR="007A1038" w:rsidRPr="00184EB0" w:rsidRDefault="007A1038">
      <w:pPr>
        <w:suppressAutoHyphens w:val="0"/>
        <w:rPr>
          <w:rFonts w:ascii="Cambria" w:hAnsi="Cambria"/>
          <w:b/>
          <w:bCs/>
          <w:i/>
          <w:sz w:val="24"/>
          <w:szCs w:val="24"/>
          <w:lang w:val="sr-Latn-RS"/>
        </w:rPr>
      </w:pPr>
      <w:r w:rsidRPr="00184EB0">
        <w:rPr>
          <w:i/>
          <w:sz w:val="24"/>
          <w:szCs w:val="24"/>
          <w:lang w:val="sr-Latn-RS"/>
        </w:rPr>
        <w:br w:type="page"/>
      </w:r>
    </w:p>
    <w:sdt>
      <w:sdtPr>
        <w:rPr>
          <w:rFonts w:ascii="Times New Roman" w:eastAsia="Times New Roman" w:hAnsi="Times New Roman" w:cs="Times New Roman"/>
          <w:b w:val="0"/>
          <w:bCs w:val="0"/>
          <w:color w:val="auto"/>
          <w:sz w:val="20"/>
          <w:szCs w:val="20"/>
          <w:lang w:val="en-GB" w:eastAsia="ar-SA"/>
        </w:rPr>
        <w:id w:val="488993432"/>
        <w:docPartObj>
          <w:docPartGallery w:val="Table of Contents"/>
          <w:docPartUnique/>
        </w:docPartObj>
      </w:sdtPr>
      <w:sdtContent>
        <w:p w:rsidR="00E201F6" w:rsidRPr="00184EB0" w:rsidRDefault="00E201F6">
          <w:pPr>
            <w:pStyle w:val="Naslovsadraja"/>
          </w:pPr>
          <w:r w:rsidRPr="00184EB0">
            <w:t>Sadržaj</w:t>
          </w:r>
        </w:p>
        <w:p w:rsidR="00306C45" w:rsidRDefault="00E201F6">
          <w:pPr>
            <w:pStyle w:val="SADRAJ1"/>
            <w:rPr>
              <w:rFonts w:asciiTheme="minorHAnsi" w:eastAsiaTheme="minorEastAsia" w:hAnsiTheme="minorHAnsi" w:cstheme="minorBidi"/>
              <w:noProof/>
              <w:sz w:val="22"/>
              <w:szCs w:val="22"/>
              <w:lang w:val="sr-Latn-RS" w:eastAsia="sr-Latn-RS"/>
            </w:rPr>
          </w:pPr>
          <w:r w:rsidRPr="00184EB0">
            <w:rPr>
              <w:lang w:val="sr-Latn-RS"/>
            </w:rPr>
            <w:fldChar w:fldCharType="begin"/>
          </w:r>
          <w:r w:rsidRPr="00184EB0">
            <w:rPr>
              <w:lang w:val="sr-Latn-RS"/>
            </w:rPr>
            <w:instrText xml:space="preserve"> TOC \o "1-3" \h \z \u </w:instrText>
          </w:r>
          <w:r w:rsidRPr="00184EB0">
            <w:rPr>
              <w:lang w:val="sr-Latn-RS"/>
            </w:rPr>
            <w:fldChar w:fldCharType="separate"/>
          </w:r>
          <w:hyperlink w:anchor="_Toc405424814" w:history="1">
            <w:r w:rsidR="00306C45" w:rsidRPr="00407BE2">
              <w:rPr>
                <w:rStyle w:val="Hiperveza"/>
                <w:noProof/>
                <w:lang w:val="sr-Latn-RS"/>
              </w:rPr>
              <w:t>Umesto uvoda</w:t>
            </w:r>
            <w:r w:rsidR="00306C45">
              <w:rPr>
                <w:noProof/>
                <w:webHidden/>
              </w:rPr>
              <w:tab/>
            </w:r>
            <w:r w:rsidR="00306C45">
              <w:rPr>
                <w:noProof/>
                <w:webHidden/>
              </w:rPr>
              <w:fldChar w:fldCharType="begin"/>
            </w:r>
            <w:r w:rsidR="00306C45">
              <w:rPr>
                <w:noProof/>
                <w:webHidden/>
              </w:rPr>
              <w:instrText xml:space="preserve"> PAGEREF _Toc405424814 \h </w:instrText>
            </w:r>
            <w:r w:rsidR="00306C45">
              <w:rPr>
                <w:noProof/>
                <w:webHidden/>
              </w:rPr>
            </w:r>
            <w:r w:rsidR="00306C45">
              <w:rPr>
                <w:noProof/>
                <w:webHidden/>
              </w:rPr>
              <w:fldChar w:fldCharType="separate"/>
            </w:r>
            <w:r w:rsidR="00306C45">
              <w:rPr>
                <w:noProof/>
                <w:webHidden/>
              </w:rPr>
              <w:t>4</w:t>
            </w:r>
            <w:r w:rsidR="00306C45">
              <w:rPr>
                <w:noProof/>
                <w:webHidden/>
              </w:rPr>
              <w:fldChar w:fldCharType="end"/>
            </w:r>
          </w:hyperlink>
        </w:p>
        <w:p w:rsidR="00306C45" w:rsidRDefault="00306C45">
          <w:pPr>
            <w:pStyle w:val="SADRAJ1"/>
            <w:rPr>
              <w:rFonts w:asciiTheme="minorHAnsi" w:eastAsiaTheme="minorEastAsia" w:hAnsiTheme="minorHAnsi" w:cstheme="minorBidi"/>
              <w:noProof/>
              <w:sz w:val="22"/>
              <w:szCs w:val="22"/>
              <w:lang w:val="sr-Latn-RS" w:eastAsia="sr-Latn-RS"/>
            </w:rPr>
          </w:pPr>
          <w:hyperlink w:anchor="_Toc405424815" w:history="1">
            <w:r w:rsidRPr="00407BE2">
              <w:rPr>
                <w:rStyle w:val="Hiperveza"/>
                <w:noProof/>
                <w:lang w:val="sr-Latn-RS"/>
              </w:rPr>
              <w:t>Strateški akti javne uprave</w:t>
            </w:r>
            <w:r>
              <w:rPr>
                <w:noProof/>
                <w:webHidden/>
              </w:rPr>
              <w:tab/>
            </w:r>
            <w:r>
              <w:rPr>
                <w:noProof/>
                <w:webHidden/>
              </w:rPr>
              <w:fldChar w:fldCharType="begin"/>
            </w:r>
            <w:r>
              <w:rPr>
                <w:noProof/>
                <w:webHidden/>
              </w:rPr>
              <w:instrText xml:space="preserve"> PAGEREF _Toc405424815 \h </w:instrText>
            </w:r>
            <w:r>
              <w:rPr>
                <w:noProof/>
                <w:webHidden/>
              </w:rPr>
            </w:r>
            <w:r>
              <w:rPr>
                <w:noProof/>
                <w:webHidden/>
              </w:rPr>
              <w:fldChar w:fldCharType="separate"/>
            </w:r>
            <w:r>
              <w:rPr>
                <w:noProof/>
                <w:webHidden/>
              </w:rPr>
              <w:t>7</w:t>
            </w:r>
            <w:r>
              <w:rPr>
                <w:noProof/>
                <w:webHidden/>
              </w:rPr>
              <w:fldChar w:fldCharType="end"/>
            </w:r>
          </w:hyperlink>
        </w:p>
        <w:p w:rsidR="00306C45" w:rsidRDefault="00306C45">
          <w:pPr>
            <w:pStyle w:val="SADRAJ1"/>
            <w:rPr>
              <w:rFonts w:asciiTheme="minorHAnsi" w:eastAsiaTheme="minorEastAsia" w:hAnsiTheme="minorHAnsi" w:cstheme="minorBidi"/>
              <w:noProof/>
              <w:sz w:val="22"/>
              <w:szCs w:val="22"/>
              <w:lang w:val="sr-Latn-RS" w:eastAsia="sr-Latn-RS"/>
            </w:rPr>
          </w:pPr>
          <w:hyperlink w:anchor="_Toc405424816" w:history="1">
            <w:r w:rsidRPr="00407BE2">
              <w:rPr>
                <w:rStyle w:val="Hiperveza"/>
                <w:noProof/>
                <w:lang w:val="sr-Latn-RS"/>
              </w:rPr>
              <w:t>Odgovornost Vlade i ministarstava - propisi</w:t>
            </w:r>
            <w:r>
              <w:rPr>
                <w:noProof/>
                <w:webHidden/>
              </w:rPr>
              <w:tab/>
            </w:r>
            <w:r>
              <w:rPr>
                <w:noProof/>
                <w:webHidden/>
              </w:rPr>
              <w:fldChar w:fldCharType="begin"/>
            </w:r>
            <w:r>
              <w:rPr>
                <w:noProof/>
                <w:webHidden/>
              </w:rPr>
              <w:instrText xml:space="preserve"> PAGEREF _Toc405424816 \h </w:instrText>
            </w:r>
            <w:r>
              <w:rPr>
                <w:noProof/>
                <w:webHidden/>
              </w:rPr>
            </w:r>
            <w:r>
              <w:rPr>
                <w:noProof/>
                <w:webHidden/>
              </w:rPr>
              <w:fldChar w:fldCharType="separate"/>
            </w:r>
            <w:r>
              <w:rPr>
                <w:noProof/>
                <w:webHidden/>
              </w:rPr>
              <w:t>12</w:t>
            </w:r>
            <w:r>
              <w:rPr>
                <w:noProof/>
                <w:webHidden/>
              </w:rPr>
              <w:fldChar w:fldCharType="end"/>
            </w:r>
          </w:hyperlink>
        </w:p>
        <w:p w:rsidR="00306C45" w:rsidRDefault="00306C45">
          <w:pPr>
            <w:pStyle w:val="SADRAJ1"/>
            <w:rPr>
              <w:rFonts w:asciiTheme="minorHAnsi" w:eastAsiaTheme="minorEastAsia" w:hAnsiTheme="minorHAnsi" w:cstheme="minorBidi"/>
              <w:noProof/>
              <w:sz w:val="22"/>
              <w:szCs w:val="22"/>
              <w:lang w:val="sr-Latn-RS" w:eastAsia="sr-Latn-RS"/>
            </w:rPr>
          </w:pPr>
          <w:hyperlink w:anchor="_Toc405424817" w:history="1">
            <w:r w:rsidRPr="00407BE2">
              <w:rPr>
                <w:rStyle w:val="Hiperveza"/>
                <w:noProof/>
                <w:lang w:val="sr-Latn-RS"/>
              </w:rPr>
              <w:t>Odgovornost Vlade i ministarstava – ocena propisa</w:t>
            </w:r>
            <w:r>
              <w:rPr>
                <w:noProof/>
                <w:webHidden/>
              </w:rPr>
              <w:tab/>
            </w:r>
            <w:r>
              <w:rPr>
                <w:noProof/>
                <w:webHidden/>
              </w:rPr>
              <w:fldChar w:fldCharType="begin"/>
            </w:r>
            <w:r>
              <w:rPr>
                <w:noProof/>
                <w:webHidden/>
              </w:rPr>
              <w:instrText xml:space="preserve"> PAGEREF _Toc405424817 \h </w:instrText>
            </w:r>
            <w:r>
              <w:rPr>
                <w:noProof/>
                <w:webHidden/>
              </w:rPr>
            </w:r>
            <w:r>
              <w:rPr>
                <w:noProof/>
                <w:webHidden/>
              </w:rPr>
              <w:fldChar w:fldCharType="separate"/>
            </w:r>
            <w:r>
              <w:rPr>
                <w:noProof/>
                <w:webHidden/>
              </w:rPr>
              <w:t>17</w:t>
            </w:r>
            <w:r>
              <w:rPr>
                <w:noProof/>
                <w:webHidden/>
              </w:rPr>
              <w:fldChar w:fldCharType="end"/>
            </w:r>
          </w:hyperlink>
        </w:p>
        <w:p w:rsidR="00306C45" w:rsidRDefault="00306C45">
          <w:pPr>
            <w:pStyle w:val="SADRAJ1"/>
            <w:rPr>
              <w:rFonts w:asciiTheme="minorHAnsi" w:eastAsiaTheme="minorEastAsia" w:hAnsiTheme="minorHAnsi" w:cstheme="minorBidi"/>
              <w:noProof/>
              <w:sz w:val="22"/>
              <w:szCs w:val="22"/>
              <w:lang w:val="sr-Latn-RS" w:eastAsia="sr-Latn-RS"/>
            </w:rPr>
          </w:pPr>
          <w:hyperlink w:anchor="_Toc405424818" w:history="1">
            <w:r w:rsidRPr="00407BE2">
              <w:rPr>
                <w:rStyle w:val="Hiperveza"/>
                <w:noProof/>
                <w:lang w:val="sr-Latn-RS"/>
              </w:rPr>
              <w:t>Odgovornost Vlade i ministarstava – praksa</w:t>
            </w:r>
            <w:r>
              <w:rPr>
                <w:noProof/>
                <w:webHidden/>
              </w:rPr>
              <w:tab/>
            </w:r>
            <w:r>
              <w:rPr>
                <w:noProof/>
                <w:webHidden/>
              </w:rPr>
              <w:fldChar w:fldCharType="begin"/>
            </w:r>
            <w:r>
              <w:rPr>
                <w:noProof/>
                <w:webHidden/>
              </w:rPr>
              <w:instrText xml:space="preserve"> PAGEREF _Toc405424818 \h </w:instrText>
            </w:r>
            <w:r>
              <w:rPr>
                <w:noProof/>
                <w:webHidden/>
              </w:rPr>
            </w:r>
            <w:r>
              <w:rPr>
                <w:noProof/>
                <w:webHidden/>
              </w:rPr>
              <w:fldChar w:fldCharType="separate"/>
            </w:r>
            <w:r>
              <w:rPr>
                <w:noProof/>
                <w:webHidden/>
              </w:rPr>
              <w:t>18</w:t>
            </w:r>
            <w:r>
              <w:rPr>
                <w:noProof/>
                <w:webHidden/>
              </w:rPr>
              <w:fldChar w:fldCharType="end"/>
            </w:r>
          </w:hyperlink>
        </w:p>
        <w:p w:rsidR="00306C45" w:rsidRDefault="00306C45">
          <w:pPr>
            <w:pStyle w:val="SADRAJ1"/>
            <w:rPr>
              <w:rFonts w:asciiTheme="minorHAnsi" w:eastAsiaTheme="minorEastAsia" w:hAnsiTheme="minorHAnsi" w:cstheme="minorBidi"/>
              <w:noProof/>
              <w:sz w:val="22"/>
              <w:szCs w:val="22"/>
              <w:lang w:val="sr-Latn-RS" w:eastAsia="sr-Latn-RS"/>
            </w:rPr>
          </w:pPr>
          <w:hyperlink w:anchor="_Toc405424819" w:history="1">
            <w:r w:rsidRPr="00407BE2">
              <w:rPr>
                <w:rStyle w:val="Hiperveza"/>
                <w:noProof/>
                <w:lang w:val="sr-Latn-RS"/>
              </w:rPr>
              <w:t>Poređenje planova rada i izveštaja</w:t>
            </w:r>
            <w:r>
              <w:rPr>
                <w:noProof/>
                <w:webHidden/>
              </w:rPr>
              <w:tab/>
            </w:r>
            <w:r>
              <w:rPr>
                <w:noProof/>
                <w:webHidden/>
              </w:rPr>
              <w:fldChar w:fldCharType="begin"/>
            </w:r>
            <w:r>
              <w:rPr>
                <w:noProof/>
                <w:webHidden/>
              </w:rPr>
              <w:instrText xml:space="preserve"> PAGEREF _Toc405424819 \h </w:instrText>
            </w:r>
            <w:r>
              <w:rPr>
                <w:noProof/>
                <w:webHidden/>
              </w:rPr>
            </w:r>
            <w:r>
              <w:rPr>
                <w:noProof/>
                <w:webHidden/>
              </w:rPr>
              <w:fldChar w:fldCharType="separate"/>
            </w:r>
            <w:r>
              <w:rPr>
                <w:noProof/>
                <w:webHidden/>
              </w:rPr>
              <w:t>27</w:t>
            </w:r>
            <w:r>
              <w:rPr>
                <w:noProof/>
                <w:webHidden/>
              </w:rPr>
              <w:fldChar w:fldCharType="end"/>
            </w:r>
          </w:hyperlink>
        </w:p>
        <w:p w:rsidR="00306C45" w:rsidRDefault="00306C45">
          <w:pPr>
            <w:pStyle w:val="SADRAJ1"/>
            <w:rPr>
              <w:rFonts w:asciiTheme="minorHAnsi" w:eastAsiaTheme="minorEastAsia" w:hAnsiTheme="minorHAnsi" w:cstheme="minorBidi"/>
              <w:noProof/>
              <w:sz w:val="22"/>
              <w:szCs w:val="22"/>
              <w:lang w:val="sr-Latn-RS" w:eastAsia="sr-Latn-RS"/>
            </w:rPr>
          </w:pPr>
          <w:hyperlink w:anchor="_Toc405424820" w:history="1">
            <w:r w:rsidRPr="00407BE2">
              <w:rPr>
                <w:rStyle w:val="Hiperveza"/>
                <w:noProof/>
                <w:lang w:val="sr-Latn-RS"/>
              </w:rPr>
              <w:t>Odgovornost za primenu planova</w:t>
            </w:r>
            <w:r>
              <w:rPr>
                <w:noProof/>
                <w:webHidden/>
              </w:rPr>
              <w:tab/>
            </w:r>
            <w:r>
              <w:rPr>
                <w:noProof/>
                <w:webHidden/>
              </w:rPr>
              <w:fldChar w:fldCharType="begin"/>
            </w:r>
            <w:r>
              <w:rPr>
                <w:noProof/>
                <w:webHidden/>
              </w:rPr>
              <w:instrText xml:space="preserve"> PAGEREF _Toc405424820 \h </w:instrText>
            </w:r>
            <w:r>
              <w:rPr>
                <w:noProof/>
                <w:webHidden/>
              </w:rPr>
            </w:r>
            <w:r>
              <w:rPr>
                <w:noProof/>
                <w:webHidden/>
              </w:rPr>
              <w:fldChar w:fldCharType="separate"/>
            </w:r>
            <w:r>
              <w:rPr>
                <w:noProof/>
                <w:webHidden/>
              </w:rPr>
              <w:t>31</w:t>
            </w:r>
            <w:r>
              <w:rPr>
                <w:noProof/>
                <w:webHidden/>
              </w:rPr>
              <w:fldChar w:fldCharType="end"/>
            </w:r>
          </w:hyperlink>
        </w:p>
        <w:p w:rsidR="00306C45" w:rsidRDefault="00306C45">
          <w:pPr>
            <w:pStyle w:val="SADRAJ1"/>
            <w:rPr>
              <w:rFonts w:asciiTheme="minorHAnsi" w:eastAsiaTheme="minorEastAsia" w:hAnsiTheme="minorHAnsi" w:cstheme="minorBidi"/>
              <w:noProof/>
              <w:sz w:val="22"/>
              <w:szCs w:val="22"/>
              <w:lang w:val="sr-Latn-RS" w:eastAsia="sr-Latn-RS"/>
            </w:rPr>
          </w:pPr>
          <w:hyperlink w:anchor="_Toc405424821" w:history="1">
            <w:r w:rsidRPr="00407BE2">
              <w:rPr>
                <w:rStyle w:val="Hiperveza"/>
                <w:noProof/>
                <w:lang w:val="sr-Latn-RS"/>
              </w:rPr>
              <w:t>Glavne preporuke</w:t>
            </w:r>
            <w:r>
              <w:rPr>
                <w:noProof/>
                <w:webHidden/>
              </w:rPr>
              <w:tab/>
            </w:r>
            <w:r>
              <w:rPr>
                <w:noProof/>
                <w:webHidden/>
              </w:rPr>
              <w:fldChar w:fldCharType="begin"/>
            </w:r>
            <w:r>
              <w:rPr>
                <w:noProof/>
                <w:webHidden/>
              </w:rPr>
              <w:instrText xml:space="preserve"> PAGEREF _Toc405424821 \h </w:instrText>
            </w:r>
            <w:r>
              <w:rPr>
                <w:noProof/>
                <w:webHidden/>
              </w:rPr>
            </w:r>
            <w:r>
              <w:rPr>
                <w:noProof/>
                <w:webHidden/>
              </w:rPr>
              <w:fldChar w:fldCharType="separate"/>
            </w:r>
            <w:r>
              <w:rPr>
                <w:noProof/>
                <w:webHidden/>
              </w:rPr>
              <w:t>32</w:t>
            </w:r>
            <w:r>
              <w:rPr>
                <w:noProof/>
                <w:webHidden/>
              </w:rPr>
              <w:fldChar w:fldCharType="end"/>
            </w:r>
          </w:hyperlink>
        </w:p>
        <w:p w:rsidR="00306C45" w:rsidRDefault="00306C45">
          <w:pPr>
            <w:pStyle w:val="SADRAJ1"/>
            <w:rPr>
              <w:rFonts w:asciiTheme="minorHAnsi" w:eastAsiaTheme="minorEastAsia" w:hAnsiTheme="minorHAnsi" w:cstheme="minorBidi"/>
              <w:noProof/>
              <w:sz w:val="22"/>
              <w:szCs w:val="22"/>
              <w:lang w:val="sr-Latn-RS" w:eastAsia="sr-Latn-RS"/>
            </w:rPr>
          </w:pPr>
          <w:hyperlink w:anchor="_Toc405424822" w:history="1">
            <w:r w:rsidRPr="00407BE2">
              <w:rPr>
                <w:rStyle w:val="Hiperveza"/>
                <w:noProof/>
                <w:lang w:val="sr-Latn-RS"/>
              </w:rPr>
              <w:t>Odgovornost u javnim preduzećima</w:t>
            </w:r>
            <w:r>
              <w:rPr>
                <w:noProof/>
                <w:webHidden/>
              </w:rPr>
              <w:tab/>
            </w:r>
            <w:r>
              <w:rPr>
                <w:noProof/>
                <w:webHidden/>
              </w:rPr>
              <w:fldChar w:fldCharType="begin"/>
            </w:r>
            <w:r>
              <w:rPr>
                <w:noProof/>
                <w:webHidden/>
              </w:rPr>
              <w:instrText xml:space="preserve"> PAGEREF _Toc405424822 \h </w:instrText>
            </w:r>
            <w:r>
              <w:rPr>
                <w:noProof/>
                <w:webHidden/>
              </w:rPr>
            </w:r>
            <w:r>
              <w:rPr>
                <w:noProof/>
                <w:webHidden/>
              </w:rPr>
              <w:fldChar w:fldCharType="separate"/>
            </w:r>
            <w:r>
              <w:rPr>
                <w:noProof/>
                <w:webHidden/>
              </w:rPr>
              <w:t>33</w:t>
            </w:r>
            <w:r>
              <w:rPr>
                <w:noProof/>
                <w:webHidden/>
              </w:rPr>
              <w:fldChar w:fldCharType="end"/>
            </w:r>
          </w:hyperlink>
        </w:p>
        <w:p w:rsidR="00306C45" w:rsidRDefault="00306C45">
          <w:pPr>
            <w:pStyle w:val="SADRAJ1"/>
            <w:rPr>
              <w:rFonts w:asciiTheme="minorHAnsi" w:eastAsiaTheme="minorEastAsia" w:hAnsiTheme="minorHAnsi" w:cstheme="minorBidi"/>
              <w:noProof/>
              <w:sz w:val="22"/>
              <w:szCs w:val="22"/>
              <w:lang w:val="sr-Latn-RS" w:eastAsia="sr-Latn-RS"/>
            </w:rPr>
          </w:pPr>
          <w:hyperlink w:anchor="_Toc405424823" w:history="1">
            <w:r w:rsidRPr="00407BE2">
              <w:rPr>
                <w:rStyle w:val="Hiperveza"/>
                <w:noProof/>
                <w:lang w:val="sr-Latn-RS"/>
              </w:rPr>
              <w:t>Programi poslovanja</w:t>
            </w:r>
            <w:r>
              <w:rPr>
                <w:noProof/>
                <w:webHidden/>
              </w:rPr>
              <w:tab/>
            </w:r>
            <w:r>
              <w:rPr>
                <w:noProof/>
                <w:webHidden/>
              </w:rPr>
              <w:fldChar w:fldCharType="begin"/>
            </w:r>
            <w:r>
              <w:rPr>
                <w:noProof/>
                <w:webHidden/>
              </w:rPr>
              <w:instrText xml:space="preserve"> PAGEREF _Toc405424823 \h </w:instrText>
            </w:r>
            <w:r>
              <w:rPr>
                <w:noProof/>
                <w:webHidden/>
              </w:rPr>
            </w:r>
            <w:r>
              <w:rPr>
                <w:noProof/>
                <w:webHidden/>
              </w:rPr>
              <w:fldChar w:fldCharType="separate"/>
            </w:r>
            <w:r>
              <w:rPr>
                <w:noProof/>
                <w:webHidden/>
              </w:rPr>
              <w:t>33</w:t>
            </w:r>
            <w:r>
              <w:rPr>
                <w:noProof/>
                <w:webHidden/>
              </w:rPr>
              <w:fldChar w:fldCharType="end"/>
            </w:r>
          </w:hyperlink>
        </w:p>
        <w:p w:rsidR="00306C45" w:rsidRDefault="00306C45">
          <w:pPr>
            <w:pStyle w:val="SADRAJ1"/>
            <w:rPr>
              <w:rFonts w:asciiTheme="minorHAnsi" w:eastAsiaTheme="minorEastAsia" w:hAnsiTheme="minorHAnsi" w:cstheme="minorBidi"/>
              <w:noProof/>
              <w:sz w:val="22"/>
              <w:szCs w:val="22"/>
              <w:lang w:val="sr-Latn-RS" w:eastAsia="sr-Latn-RS"/>
            </w:rPr>
          </w:pPr>
          <w:hyperlink w:anchor="_Toc405424824" w:history="1">
            <w:r w:rsidRPr="00407BE2">
              <w:rPr>
                <w:rStyle w:val="Hiperveza"/>
                <w:noProof/>
                <w:lang w:val="sr-Latn-RS"/>
              </w:rPr>
              <w:t>Izveštaji o radu</w:t>
            </w:r>
            <w:r>
              <w:rPr>
                <w:noProof/>
                <w:webHidden/>
              </w:rPr>
              <w:tab/>
            </w:r>
            <w:r>
              <w:rPr>
                <w:noProof/>
                <w:webHidden/>
              </w:rPr>
              <w:fldChar w:fldCharType="begin"/>
            </w:r>
            <w:r>
              <w:rPr>
                <w:noProof/>
                <w:webHidden/>
              </w:rPr>
              <w:instrText xml:space="preserve"> PAGEREF _Toc405424824 \h </w:instrText>
            </w:r>
            <w:r>
              <w:rPr>
                <w:noProof/>
                <w:webHidden/>
              </w:rPr>
            </w:r>
            <w:r>
              <w:rPr>
                <w:noProof/>
                <w:webHidden/>
              </w:rPr>
              <w:fldChar w:fldCharType="separate"/>
            </w:r>
            <w:r>
              <w:rPr>
                <w:noProof/>
                <w:webHidden/>
              </w:rPr>
              <w:t>37</w:t>
            </w:r>
            <w:r>
              <w:rPr>
                <w:noProof/>
                <w:webHidden/>
              </w:rPr>
              <w:fldChar w:fldCharType="end"/>
            </w:r>
          </w:hyperlink>
        </w:p>
        <w:p w:rsidR="00306C45" w:rsidRDefault="00306C45">
          <w:pPr>
            <w:pStyle w:val="SADRAJ1"/>
            <w:rPr>
              <w:rFonts w:asciiTheme="minorHAnsi" w:eastAsiaTheme="minorEastAsia" w:hAnsiTheme="minorHAnsi" w:cstheme="minorBidi"/>
              <w:noProof/>
              <w:sz w:val="22"/>
              <w:szCs w:val="22"/>
              <w:lang w:val="sr-Latn-RS" w:eastAsia="sr-Latn-RS"/>
            </w:rPr>
          </w:pPr>
          <w:hyperlink w:anchor="_Toc405424825" w:history="1">
            <w:r w:rsidRPr="00407BE2">
              <w:rPr>
                <w:rStyle w:val="Hiperveza"/>
                <w:noProof/>
                <w:lang w:val="sr-Latn-RS"/>
              </w:rPr>
              <w:t>Odgovornost</w:t>
            </w:r>
            <w:r>
              <w:rPr>
                <w:noProof/>
                <w:webHidden/>
              </w:rPr>
              <w:tab/>
            </w:r>
            <w:r>
              <w:rPr>
                <w:noProof/>
                <w:webHidden/>
              </w:rPr>
              <w:fldChar w:fldCharType="begin"/>
            </w:r>
            <w:r>
              <w:rPr>
                <w:noProof/>
                <w:webHidden/>
              </w:rPr>
              <w:instrText xml:space="preserve"> PAGEREF _Toc405424825 \h </w:instrText>
            </w:r>
            <w:r>
              <w:rPr>
                <w:noProof/>
                <w:webHidden/>
              </w:rPr>
            </w:r>
            <w:r>
              <w:rPr>
                <w:noProof/>
                <w:webHidden/>
              </w:rPr>
              <w:fldChar w:fldCharType="separate"/>
            </w:r>
            <w:r>
              <w:rPr>
                <w:noProof/>
                <w:webHidden/>
              </w:rPr>
              <w:t>42</w:t>
            </w:r>
            <w:r>
              <w:rPr>
                <w:noProof/>
                <w:webHidden/>
              </w:rPr>
              <w:fldChar w:fldCharType="end"/>
            </w:r>
          </w:hyperlink>
        </w:p>
        <w:p w:rsidR="00306C45" w:rsidRDefault="00306C45">
          <w:pPr>
            <w:pStyle w:val="SADRAJ1"/>
            <w:rPr>
              <w:rFonts w:asciiTheme="minorHAnsi" w:eastAsiaTheme="minorEastAsia" w:hAnsiTheme="minorHAnsi" w:cstheme="minorBidi"/>
              <w:noProof/>
              <w:sz w:val="22"/>
              <w:szCs w:val="22"/>
              <w:lang w:val="sr-Latn-RS" w:eastAsia="sr-Latn-RS"/>
            </w:rPr>
          </w:pPr>
          <w:hyperlink w:anchor="_Toc405424826" w:history="1">
            <w:r w:rsidRPr="00407BE2">
              <w:rPr>
                <w:rStyle w:val="Hiperveza"/>
                <w:noProof/>
                <w:lang w:val="sr-Latn-RS"/>
              </w:rPr>
              <w:t>Primeri razrešenja</w:t>
            </w:r>
            <w:r>
              <w:rPr>
                <w:noProof/>
                <w:webHidden/>
              </w:rPr>
              <w:tab/>
            </w:r>
            <w:r>
              <w:rPr>
                <w:noProof/>
                <w:webHidden/>
              </w:rPr>
              <w:fldChar w:fldCharType="begin"/>
            </w:r>
            <w:r>
              <w:rPr>
                <w:noProof/>
                <w:webHidden/>
              </w:rPr>
              <w:instrText xml:space="preserve"> PAGEREF _Toc405424826 \h </w:instrText>
            </w:r>
            <w:r>
              <w:rPr>
                <w:noProof/>
                <w:webHidden/>
              </w:rPr>
            </w:r>
            <w:r>
              <w:rPr>
                <w:noProof/>
                <w:webHidden/>
              </w:rPr>
              <w:fldChar w:fldCharType="separate"/>
            </w:r>
            <w:r>
              <w:rPr>
                <w:noProof/>
                <w:webHidden/>
              </w:rPr>
              <w:t>43</w:t>
            </w:r>
            <w:r>
              <w:rPr>
                <w:noProof/>
                <w:webHidden/>
              </w:rPr>
              <w:fldChar w:fldCharType="end"/>
            </w:r>
          </w:hyperlink>
        </w:p>
        <w:p w:rsidR="00306C45" w:rsidRDefault="00306C45">
          <w:pPr>
            <w:pStyle w:val="SADRAJ1"/>
            <w:rPr>
              <w:rFonts w:asciiTheme="minorHAnsi" w:eastAsiaTheme="minorEastAsia" w:hAnsiTheme="minorHAnsi" w:cstheme="minorBidi"/>
              <w:noProof/>
              <w:sz w:val="22"/>
              <w:szCs w:val="22"/>
              <w:lang w:val="sr-Latn-RS" w:eastAsia="sr-Latn-RS"/>
            </w:rPr>
          </w:pPr>
          <w:hyperlink w:anchor="_Toc405424827" w:history="1">
            <w:r w:rsidRPr="00407BE2">
              <w:rPr>
                <w:rStyle w:val="Hiperveza"/>
                <w:noProof/>
                <w:lang w:val="sr-Latn-RS"/>
              </w:rPr>
              <w:t>Preporuke</w:t>
            </w:r>
            <w:r>
              <w:rPr>
                <w:noProof/>
                <w:webHidden/>
              </w:rPr>
              <w:tab/>
            </w:r>
            <w:r>
              <w:rPr>
                <w:noProof/>
                <w:webHidden/>
              </w:rPr>
              <w:fldChar w:fldCharType="begin"/>
            </w:r>
            <w:r>
              <w:rPr>
                <w:noProof/>
                <w:webHidden/>
              </w:rPr>
              <w:instrText xml:space="preserve"> PAGEREF _Toc405424827 \h </w:instrText>
            </w:r>
            <w:r>
              <w:rPr>
                <w:noProof/>
                <w:webHidden/>
              </w:rPr>
            </w:r>
            <w:r>
              <w:rPr>
                <w:noProof/>
                <w:webHidden/>
              </w:rPr>
              <w:fldChar w:fldCharType="separate"/>
            </w:r>
            <w:r>
              <w:rPr>
                <w:noProof/>
                <w:webHidden/>
              </w:rPr>
              <w:t>49</w:t>
            </w:r>
            <w:r>
              <w:rPr>
                <w:noProof/>
                <w:webHidden/>
              </w:rPr>
              <w:fldChar w:fldCharType="end"/>
            </w:r>
          </w:hyperlink>
          <w:bookmarkStart w:id="1" w:name="_GoBack"/>
          <w:bookmarkEnd w:id="1"/>
        </w:p>
        <w:p w:rsidR="00E201F6" w:rsidRPr="00184EB0" w:rsidRDefault="00E201F6">
          <w:pPr>
            <w:rPr>
              <w:lang w:val="sr-Latn-RS"/>
            </w:rPr>
          </w:pPr>
          <w:r w:rsidRPr="00184EB0">
            <w:rPr>
              <w:b/>
              <w:bCs/>
              <w:lang w:val="sr-Latn-RS"/>
            </w:rPr>
            <w:fldChar w:fldCharType="end"/>
          </w:r>
        </w:p>
      </w:sdtContent>
    </w:sdt>
    <w:p w:rsidR="00E201F6" w:rsidRPr="00184EB0" w:rsidRDefault="00E201F6">
      <w:pPr>
        <w:suppressAutoHyphens w:val="0"/>
        <w:rPr>
          <w:rFonts w:ascii="Cambria" w:hAnsi="Cambria"/>
          <w:b/>
          <w:bCs/>
          <w:kern w:val="32"/>
          <w:sz w:val="32"/>
          <w:szCs w:val="32"/>
          <w:lang w:val="sr-Latn-RS" w:eastAsia="en-US"/>
        </w:rPr>
      </w:pPr>
      <w:r w:rsidRPr="00184EB0">
        <w:rPr>
          <w:lang w:val="sr-Latn-RS"/>
        </w:rPr>
        <w:br w:type="page"/>
      </w:r>
    </w:p>
    <w:p w:rsidR="007A1038" w:rsidRPr="00184EB0" w:rsidRDefault="007A1038" w:rsidP="007A1038">
      <w:pPr>
        <w:pStyle w:val="Naslov1"/>
        <w:rPr>
          <w:lang w:val="sr-Latn-RS"/>
        </w:rPr>
      </w:pPr>
      <w:bookmarkStart w:id="2" w:name="_Toc405424814"/>
      <w:r w:rsidRPr="00184EB0">
        <w:rPr>
          <w:lang w:val="sr-Latn-RS"/>
        </w:rPr>
        <w:lastRenderedPageBreak/>
        <w:t>Umesto uvoda</w:t>
      </w:r>
      <w:bookmarkEnd w:id="2"/>
    </w:p>
    <w:p w:rsidR="007A1038" w:rsidRPr="00184EB0" w:rsidRDefault="007A1038" w:rsidP="00E201F6">
      <w:pPr>
        <w:rPr>
          <w:lang w:val="sr-Latn-RS"/>
        </w:rPr>
      </w:pPr>
      <w:r w:rsidRPr="00184EB0">
        <w:rPr>
          <w:lang w:val="sr-Latn-RS"/>
        </w:rPr>
        <w:t>Mehanizmi za postizanje javne odgovornosti (polaganje računa)</w:t>
      </w:r>
      <w:bookmarkEnd w:id="0"/>
      <w:r w:rsidRPr="00184EB0">
        <w:rPr>
          <w:rStyle w:val="Referencafusnote"/>
          <w:sz w:val="24"/>
          <w:szCs w:val="24"/>
          <w:lang w:val="sr-Latn-RS"/>
        </w:rPr>
        <w:footnoteReference w:id="1"/>
      </w:r>
    </w:p>
    <w:p w:rsidR="007A1038" w:rsidRPr="00184EB0" w:rsidRDefault="007A1038" w:rsidP="007A1038">
      <w:pPr>
        <w:pStyle w:val="Pasussalistom"/>
        <w:snapToGrid w:val="0"/>
        <w:ind w:left="360"/>
        <w:jc w:val="both"/>
        <w:rPr>
          <w:rFonts w:ascii="Cambria" w:hAnsi="Cambria"/>
          <w:b/>
          <w:bCs/>
          <w:lang w:val="sr-Latn-RS"/>
        </w:rPr>
      </w:pPr>
    </w:p>
    <w:p w:rsidR="007A1038" w:rsidRPr="00184EB0" w:rsidRDefault="007A1038" w:rsidP="007A1038">
      <w:pPr>
        <w:pStyle w:val="Pasussalistom"/>
        <w:snapToGrid w:val="0"/>
        <w:ind w:left="0"/>
        <w:jc w:val="both"/>
        <w:rPr>
          <w:rFonts w:ascii="Cambria" w:hAnsi="Cambria"/>
          <w:lang w:val="sr-Latn-RS"/>
        </w:rPr>
      </w:pPr>
      <w:r w:rsidRPr="00184EB0">
        <w:rPr>
          <w:rFonts w:ascii="Cambria" w:hAnsi="Cambria"/>
          <w:lang w:val="sr-Latn-RS"/>
        </w:rPr>
        <w:t xml:space="preserve">Javna odgovornost (polaganje računa, odgovornost prema nekome, </w:t>
      </w:r>
      <w:proofErr w:type="spellStart"/>
      <w:r w:rsidRPr="00184EB0">
        <w:rPr>
          <w:rFonts w:ascii="Cambria" w:hAnsi="Cambria"/>
          <w:lang w:val="sr-Latn-RS"/>
        </w:rPr>
        <w:t>eng</w:t>
      </w:r>
      <w:proofErr w:type="spellEnd"/>
      <w:r w:rsidRPr="00184EB0">
        <w:rPr>
          <w:rFonts w:ascii="Cambria" w:hAnsi="Cambria"/>
          <w:lang w:val="sr-Latn-RS"/>
        </w:rPr>
        <w:t xml:space="preserve">: </w:t>
      </w:r>
      <w:proofErr w:type="spellStart"/>
      <w:r w:rsidRPr="00184EB0">
        <w:rPr>
          <w:rFonts w:ascii="Cambria" w:hAnsi="Cambria"/>
          <w:lang w:val="sr-Latn-RS"/>
        </w:rPr>
        <w:t>accountability</w:t>
      </w:r>
      <w:proofErr w:type="spellEnd"/>
      <w:r w:rsidRPr="00184EB0">
        <w:rPr>
          <w:rFonts w:ascii="Cambria" w:hAnsi="Cambria"/>
          <w:lang w:val="sr-Latn-RS"/>
        </w:rPr>
        <w:t xml:space="preserve">) predstavlja preventivni mehanizam za borbu protiv korupcije. Funkcioniše tako što organi javne vlasti, javni funkcioneri ili javni službenici odgovaraju nekome za svoj rad. Konkretan mehanizam za postizanje javne odgovornosti može biti različit i obuhvata: </w:t>
      </w:r>
    </w:p>
    <w:p w:rsidR="007A1038" w:rsidRPr="00184EB0" w:rsidRDefault="007A1038" w:rsidP="007A1038">
      <w:pPr>
        <w:pStyle w:val="Pasussalistom"/>
        <w:snapToGrid w:val="0"/>
        <w:ind w:left="0"/>
        <w:jc w:val="both"/>
        <w:rPr>
          <w:rFonts w:ascii="Cambria" w:hAnsi="Cambria"/>
          <w:lang w:val="sr-Latn-RS"/>
        </w:rPr>
      </w:pPr>
    </w:p>
    <w:p w:rsidR="007A1038" w:rsidRPr="00184EB0" w:rsidRDefault="007A1038" w:rsidP="007A1038">
      <w:pPr>
        <w:pStyle w:val="Pasussalistom"/>
        <w:widowControl w:val="0"/>
        <w:numPr>
          <w:ilvl w:val="0"/>
          <w:numId w:val="26"/>
        </w:numPr>
        <w:suppressAutoHyphens/>
        <w:snapToGrid w:val="0"/>
        <w:spacing w:line="240" w:lineRule="auto"/>
        <w:jc w:val="both"/>
        <w:rPr>
          <w:rFonts w:ascii="Cambria" w:hAnsi="Cambria"/>
          <w:lang w:val="sr-Latn-RS"/>
        </w:rPr>
      </w:pPr>
      <w:r w:rsidRPr="00184EB0">
        <w:rPr>
          <w:rFonts w:ascii="Cambria" w:hAnsi="Cambria"/>
          <w:lang w:val="sr-Latn-RS"/>
        </w:rPr>
        <w:t>Davanje obrazloženja za donete odluke</w:t>
      </w:r>
    </w:p>
    <w:p w:rsidR="007A1038" w:rsidRPr="00184EB0" w:rsidRDefault="007A1038" w:rsidP="007A1038">
      <w:pPr>
        <w:pStyle w:val="Pasussalistom"/>
        <w:widowControl w:val="0"/>
        <w:numPr>
          <w:ilvl w:val="0"/>
          <w:numId w:val="26"/>
        </w:numPr>
        <w:suppressAutoHyphens/>
        <w:snapToGrid w:val="0"/>
        <w:spacing w:line="240" w:lineRule="auto"/>
        <w:jc w:val="both"/>
        <w:rPr>
          <w:rFonts w:ascii="Cambria" w:hAnsi="Cambria"/>
          <w:lang w:val="sr-Latn-RS"/>
        </w:rPr>
      </w:pPr>
      <w:r w:rsidRPr="00184EB0">
        <w:rPr>
          <w:rFonts w:ascii="Cambria" w:hAnsi="Cambria"/>
          <w:lang w:val="sr-Latn-RS"/>
        </w:rPr>
        <w:t>Mogućnost preispitivanja konkretne odluke od strane drugog organa (npr. suda ili više instance u okviru uprave)</w:t>
      </w:r>
    </w:p>
    <w:p w:rsidR="007A1038" w:rsidRPr="00184EB0" w:rsidRDefault="007A1038" w:rsidP="007A1038">
      <w:pPr>
        <w:pStyle w:val="Pasussalistom"/>
        <w:widowControl w:val="0"/>
        <w:numPr>
          <w:ilvl w:val="0"/>
          <w:numId w:val="26"/>
        </w:numPr>
        <w:suppressAutoHyphens/>
        <w:snapToGrid w:val="0"/>
        <w:spacing w:line="240" w:lineRule="auto"/>
        <w:jc w:val="both"/>
        <w:rPr>
          <w:rFonts w:ascii="Cambria" w:hAnsi="Cambria"/>
          <w:lang w:val="sr-Latn-RS"/>
        </w:rPr>
      </w:pPr>
      <w:r w:rsidRPr="00184EB0">
        <w:rPr>
          <w:rFonts w:ascii="Cambria" w:hAnsi="Cambria"/>
          <w:lang w:val="sr-Latn-RS"/>
        </w:rPr>
        <w:t>Podnošenje izveštaja o radu ili ostvarenju konkretnih zadataka i razmatranje tih izveštaja od strane nekog tela ili višeg službenika</w:t>
      </w:r>
    </w:p>
    <w:p w:rsidR="007A1038" w:rsidRPr="00184EB0" w:rsidRDefault="007A1038" w:rsidP="007A1038">
      <w:pPr>
        <w:pStyle w:val="Pasussalistom"/>
        <w:widowControl w:val="0"/>
        <w:numPr>
          <w:ilvl w:val="0"/>
          <w:numId w:val="26"/>
        </w:numPr>
        <w:suppressAutoHyphens/>
        <w:snapToGrid w:val="0"/>
        <w:spacing w:line="240" w:lineRule="auto"/>
        <w:jc w:val="both"/>
        <w:rPr>
          <w:rFonts w:ascii="Cambria" w:hAnsi="Cambria"/>
          <w:lang w:val="sr-Latn-RS"/>
        </w:rPr>
      </w:pPr>
      <w:r w:rsidRPr="00184EB0">
        <w:rPr>
          <w:rFonts w:ascii="Cambria" w:hAnsi="Cambria"/>
          <w:lang w:val="sr-Latn-RS"/>
        </w:rPr>
        <w:t xml:space="preserve">Politička, disciplinska, </w:t>
      </w:r>
      <w:proofErr w:type="spellStart"/>
      <w:r w:rsidRPr="00184EB0">
        <w:rPr>
          <w:rFonts w:ascii="Cambria" w:hAnsi="Cambria"/>
          <w:lang w:val="sr-Latn-RS"/>
        </w:rPr>
        <w:t>prekršajna</w:t>
      </w:r>
      <w:proofErr w:type="spellEnd"/>
      <w:r w:rsidRPr="00184EB0">
        <w:rPr>
          <w:rFonts w:ascii="Cambria" w:hAnsi="Cambria"/>
          <w:lang w:val="sr-Latn-RS"/>
        </w:rPr>
        <w:t>, finansijska ili krivična odgovornost za (ne)učinjeno</w:t>
      </w:r>
    </w:p>
    <w:p w:rsidR="007A1038" w:rsidRPr="00184EB0" w:rsidRDefault="007A1038" w:rsidP="007A1038">
      <w:pPr>
        <w:pStyle w:val="Pasussalistom"/>
        <w:snapToGrid w:val="0"/>
        <w:ind w:left="0"/>
        <w:jc w:val="both"/>
        <w:rPr>
          <w:rFonts w:ascii="Cambria" w:hAnsi="Cambria"/>
          <w:lang w:val="sr-Latn-RS"/>
        </w:rPr>
      </w:pPr>
      <w:r w:rsidRPr="00184EB0">
        <w:rPr>
          <w:rFonts w:ascii="Cambria" w:hAnsi="Cambria"/>
          <w:lang w:val="sr-Latn-RS"/>
        </w:rPr>
        <w:t xml:space="preserve"> </w:t>
      </w:r>
    </w:p>
    <w:p w:rsidR="007A1038" w:rsidRPr="00184EB0" w:rsidRDefault="007A1038" w:rsidP="007A1038">
      <w:pPr>
        <w:pStyle w:val="Pasussalistom"/>
        <w:snapToGrid w:val="0"/>
        <w:ind w:left="0"/>
        <w:jc w:val="both"/>
        <w:rPr>
          <w:rFonts w:ascii="Cambria" w:hAnsi="Cambria"/>
          <w:lang w:val="sr-Latn-RS"/>
        </w:rPr>
      </w:pPr>
      <w:r w:rsidRPr="00184EB0">
        <w:rPr>
          <w:rFonts w:ascii="Cambria" w:hAnsi="Cambria"/>
          <w:lang w:val="sr-Latn-RS"/>
        </w:rPr>
        <w:t xml:space="preserve">Javna odgovornost je u neposrednoj vezi sa drugim antikorupcijskim preventivnim sredstvima, a naročito sa </w:t>
      </w:r>
      <w:proofErr w:type="spellStart"/>
      <w:r w:rsidRPr="00184EB0">
        <w:rPr>
          <w:rFonts w:ascii="Cambria" w:hAnsi="Cambria"/>
          <w:lang w:val="sr-Latn-RS"/>
        </w:rPr>
        <w:t>transparentnošću</w:t>
      </w:r>
      <w:proofErr w:type="spellEnd"/>
      <w:r w:rsidRPr="00184EB0">
        <w:rPr>
          <w:rFonts w:ascii="Cambria" w:hAnsi="Cambria"/>
          <w:lang w:val="sr-Latn-RS"/>
        </w:rPr>
        <w:t xml:space="preserve"> rada, smanjenjem diskrecionih ovlašćenja nadzorom i kontrolom, kao i sa represivnim sredstvima koja se koriste u borbi protiv korupcije.  </w:t>
      </w:r>
    </w:p>
    <w:p w:rsidR="007A1038" w:rsidRPr="00184EB0" w:rsidRDefault="007A1038" w:rsidP="007A1038">
      <w:pPr>
        <w:pStyle w:val="Pasussalistom"/>
        <w:snapToGrid w:val="0"/>
        <w:ind w:left="0"/>
        <w:jc w:val="both"/>
        <w:rPr>
          <w:rFonts w:ascii="Cambria" w:hAnsi="Cambria"/>
          <w:lang w:val="sr-Latn-RS"/>
        </w:rPr>
      </w:pPr>
    </w:p>
    <w:p w:rsidR="007A1038" w:rsidRPr="00184EB0" w:rsidRDefault="007A1038" w:rsidP="007A1038">
      <w:pPr>
        <w:pStyle w:val="Pasussalistom"/>
        <w:snapToGrid w:val="0"/>
        <w:ind w:left="0"/>
        <w:jc w:val="both"/>
        <w:rPr>
          <w:rFonts w:ascii="Cambria" w:hAnsi="Cambria"/>
          <w:lang w:val="sr-Latn-RS"/>
        </w:rPr>
      </w:pPr>
      <w:r w:rsidRPr="00184EB0">
        <w:rPr>
          <w:rFonts w:ascii="Cambria" w:hAnsi="Cambria"/>
          <w:lang w:val="sr-Latn-RS"/>
        </w:rPr>
        <w:t xml:space="preserve">Trenutna situacija u Republici Srbiji u pogledu ostvarivanja javne odgovornosti je </w:t>
      </w:r>
      <w:proofErr w:type="spellStart"/>
      <w:r w:rsidRPr="00184EB0">
        <w:rPr>
          <w:rFonts w:ascii="Cambria" w:hAnsi="Cambria"/>
          <w:lang w:val="sr-Latn-RS"/>
        </w:rPr>
        <w:t>nezadovoljavajuća</w:t>
      </w:r>
      <w:proofErr w:type="spellEnd"/>
      <w:r w:rsidRPr="00184EB0">
        <w:rPr>
          <w:rFonts w:ascii="Cambria" w:hAnsi="Cambria"/>
          <w:lang w:val="sr-Latn-RS"/>
        </w:rPr>
        <w:t xml:space="preserve">. U pogledu davanja obrazloženja za donete odluke, postoje pravila koja se tiču odluka donetih u sudskom i u upravnom postupku, kao i u nekim sui generis postupcima. Međutim, obavezi davanja obrazloženja ne podležu, ili podležu u obimu koji ne obezbeđuje u dovoljnoj meri javnu odgovornost političke odluke, odluke o zapošljavanju zaposlenih u nekim oblastima javnog sektora (npr. javne službe), odluke o ustrojstvu organa vlasti, odluke o budžetu, odluke o predlaganju kandidata na javne funkcije ili razrešenju sa javne funkcije, odluka da se (ne)prihvati neka sugestija koja je upućena organu javne vlasti (npr. tokom javne rasprave) i druge. Prvi korak u rešavanju te situacije stoga treba da bude identifikovanje situacija u kojima ne postoji obaveza da se odluka obrazloži, bilo da je reč o formalnom obrazloženju, kao obaveznom delu akta ili o obavezi da javni funkcioner, na argumentovani zahtev objasni razloge zbog kojih je odluka doneta, navede činjenice koje je pri tom imao na umu i razloge za </w:t>
      </w:r>
      <w:proofErr w:type="spellStart"/>
      <w:r w:rsidRPr="00184EB0">
        <w:rPr>
          <w:rFonts w:ascii="Cambria" w:hAnsi="Cambria"/>
          <w:lang w:val="sr-Latn-RS"/>
        </w:rPr>
        <w:t>neprihvatanje</w:t>
      </w:r>
      <w:proofErr w:type="spellEnd"/>
      <w:r w:rsidRPr="00184EB0">
        <w:rPr>
          <w:rFonts w:ascii="Cambria" w:hAnsi="Cambria"/>
          <w:lang w:val="sr-Latn-RS"/>
        </w:rPr>
        <w:t xml:space="preserve"> alternativnih rešenja koja su bila u opticaju. Svaka takva situacija nosi sa sobom povećani rizik od nastanka korupcije. </w:t>
      </w:r>
    </w:p>
    <w:p w:rsidR="007A1038" w:rsidRPr="00184EB0" w:rsidRDefault="007A1038" w:rsidP="007A1038">
      <w:pPr>
        <w:pStyle w:val="Pasussalistom"/>
        <w:snapToGrid w:val="0"/>
        <w:ind w:left="0"/>
        <w:jc w:val="both"/>
        <w:rPr>
          <w:rFonts w:ascii="Cambria" w:hAnsi="Cambria"/>
          <w:lang w:val="sr-Latn-RS"/>
        </w:rPr>
      </w:pPr>
    </w:p>
    <w:p w:rsidR="007A1038" w:rsidRPr="00184EB0" w:rsidRDefault="007A1038" w:rsidP="007A1038">
      <w:pPr>
        <w:pStyle w:val="Pasussalistom"/>
        <w:snapToGrid w:val="0"/>
        <w:ind w:left="0"/>
        <w:jc w:val="both"/>
        <w:rPr>
          <w:rFonts w:ascii="Cambria" w:hAnsi="Cambria"/>
          <w:lang w:val="sr-Latn-RS"/>
        </w:rPr>
      </w:pPr>
      <w:r w:rsidRPr="00184EB0">
        <w:rPr>
          <w:rFonts w:ascii="Cambria" w:hAnsi="Cambria"/>
          <w:lang w:val="sr-Latn-RS"/>
        </w:rPr>
        <w:t xml:space="preserve">U pogledu mogućnosti preispitivanja konkretnih odluka od strane drugog organa situacija je znatno bolja, uzimajući pri tom u vidu mogućnost vođenja upravnog spora, ustavne žalbe i druga pravna sredstva. Preispitivanje odluka je ipak katkad ograničeno u obimu što može da </w:t>
      </w:r>
      <w:r w:rsidRPr="00184EB0">
        <w:rPr>
          <w:rFonts w:ascii="Cambria" w:hAnsi="Cambria"/>
          <w:lang w:val="sr-Latn-RS"/>
        </w:rPr>
        <w:lastRenderedPageBreak/>
        <w:t xml:space="preserve">stvori rizik od nastanka korupcije. Na primer, preispitivanje propisa pred Ustavnim sudom ograničeno je na njihovu usklađenost sa višim pravnim aktima, ali ne obuhvata i celishodnost donošenja nekog akta, koji može stvoriti suvišnu državnu intervenciju, dovesti do pravne nesigurnosti usled suprotnosti sa drugim aktima iste pravne snage, biti u suprotnosti sa usvojenim antikorupcijskim ili drugim planovima, stvoriti nepotrebne troškove za javni sektor, privredu ili građane ili biti štetan na drugi način po ostvarenje javnog interesa. Isto tako, odluke o trošenju javnih resursa ili pojedinim oblicima raspolaganja javnom imovinom podležu samo proveri zakonitosti. Valja na ovom mestu primetiti da ni Ustav ne postavlja neka ograničenja koja bi bila od koristi za preispitivanje donetih odluka (na primer, u pogledu visine zaduženja države, u pogledu načina trošenja javnih resursa), usled čega je moguće kroz međunarodne sporazume, sačinjene daleko od očiju javnosti, direktno narušiti načela koja promovišu antikorupcijski zakoni (npr. Zakon o javnim nabavkama). </w:t>
      </w:r>
    </w:p>
    <w:p w:rsidR="007A1038" w:rsidRPr="00184EB0" w:rsidRDefault="007A1038" w:rsidP="007A1038">
      <w:pPr>
        <w:pStyle w:val="Pasussalistom"/>
        <w:snapToGrid w:val="0"/>
        <w:ind w:left="0"/>
        <w:jc w:val="both"/>
        <w:rPr>
          <w:rFonts w:ascii="Cambria" w:hAnsi="Cambria"/>
          <w:lang w:val="sr-Latn-RS"/>
        </w:rPr>
      </w:pPr>
    </w:p>
    <w:p w:rsidR="007A1038" w:rsidRPr="00184EB0" w:rsidRDefault="007A1038" w:rsidP="007A1038">
      <w:pPr>
        <w:pStyle w:val="Pasussalistom"/>
        <w:snapToGrid w:val="0"/>
        <w:ind w:left="0"/>
        <w:jc w:val="both"/>
        <w:rPr>
          <w:rFonts w:ascii="Cambria" w:hAnsi="Cambria"/>
          <w:lang w:val="sr-Latn-RS"/>
        </w:rPr>
      </w:pPr>
      <w:r w:rsidRPr="00184EB0">
        <w:rPr>
          <w:rFonts w:ascii="Cambria" w:hAnsi="Cambria"/>
          <w:lang w:val="sr-Latn-RS"/>
        </w:rPr>
        <w:t xml:space="preserve">Obaveza podnošenja izveštaja o radu je nedovoljno razvijena i korišćena u borbi protiv korupcije. Problemi koje treba rešavati su prevashodno vezani za nedovoljnu </w:t>
      </w:r>
      <w:proofErr w:type="spellStart"/>
      <w:r w:rsidRPr="00184EB0">
        <w:rPr>
          <w:rFonts w:ascii="Cambria" w:hAnsi="Cambria"/>
          <w:lang w:val="sr-Latn-RS"/>
        </w:rPr>
        <w:t>detaljnost</w:t>
      </w:r>
      <w:proofErr w:type="spellEnd"/>
      <w:r w:rsidRPr="00184EB0">
        <w:rPr>
          <w:rFonts w:ascii="Cambria" w:hAnsi="Cambria"/>
          <w:lang w:val="sr-Latn-RS"/>
        </w:rPr>
        <w:t xml:space="preserve"> izveštaja (npr. potreba da izveštaji sadrže osvrt na ispunjenje svih zadataka koje neka javna institucija ima), a zatim i za način ili obavezu razmatranja izveštaja koja nije uvek precizno utvrđena. U tom pogledu je naročito uočljiva u praksi manjkavost to što se godišnji izveštaji o radu Vlade ne razmatraju pred Narodnom skupštinom, niti postoji obaveza Narodne skupštine da to čini.</w:t>
      </w:r>
    </w:p>
    <w:p w:rsidR="007A1038" w:rsidRPr="00184EB0" w:rsidRDefault="007A1038" w:rsidP="007A1038">
      <w:pPr>
        <w:pStyle w:val="Pasussalistom"/>
        <w:snapToGrid w:val="0"/>
        <w:ind w:left="0"/>
        <w:jc w:val="both"/>
        <w:rPr>
          <w:rFonts w:ascii="Cambria" w:hAnsi="Cambria"/>
          <w:lang w:val="sr-Latn-RS"/>
        </w:rPr>
      </w:pPr>
    </w:p>
    <w:p w:rsidR="000B0971" w:rsidRPr="00184EB0" w:rsidRDefault="007A1038" w:rsidP="007A1038">
      <w:pPr>
        <w:jc w:val="both"/>
        <w:rPr>
          <w:rFonts w:ascii="Cambria" w:hAnsi="Cambria"/>
          <w:sz w:val="24"/>
          <w:szCs w:val="24"/>
          <w:lang w:val="sr-Latn-RS"/>
        </w:rPr>
      </w:pPr>
      <w:r w:rsidRPr="00184EB0">
        <w:rPr>
          <w:rFonts w:ascii="Cambria" w:hAnsi="Cambria"/>
          <w:sz w:val="24"/>
          <w:szCs w:val="24"/>
          <w:lang w:val="sr-Latn-RS"/>
        </w:rPr>
        <w:t xml:space="preserve">Pitanje izveštavanja ali i javne odgovornosti koja se postiže kroz sankcionisanje se postavlja i u vezi sa sprovođenjem antikorupcijskih strateških akata. U tom pogledu, aktuelni Zakon o Agenciji za borbu protiv korupcije sadrži i obavezu organa javne vlasti koji imaju određene obaveze na osnovu strateških akata da o ispunjenju svojih zadataka izveštavaju Agenciju i mogućnost da se protiv rukovodilaca tih organa koji izveštaj ne podnesu pokrene prekršajni postupak. Međutim, dosadašnje iskustvo u primeni zakona je pokazalo da to nije dovoljno kako bi se strateški akti sproveli u delo. Naime, analiza koju je načinila Agencija jasno ukazuje da su mnoge preporuke iz Strategije (2005) i mere iz Akcionog plana (2006) ostale neispunjene ili su bile samo delimično ispunjene u prvih pet godina nakon donošenja, a da, s druge strane, nijedno odgovorno lice nije pretrpelo štetne posledice zbog takvih propusta (npr. u vidu pokretanja postupka za razrešenje), niti je takva odgovornost na bilo koji način predviđena Zakonom o Agenciji za borbu protiv korupcije, što bi trebalo izmeniti. </w:t>
      </w:r>
    </w:p>
    <w:p w:rsidR="000B0971" w:rsidRPr="00184EB0" w:rsidRDefault="000B0971" w:rsidP="007A1038">
      <w:pPr>
        <w:jc w:val="both"/>
        <w:rPr>
          <w:rFonts w:ascii="Cambria" w:hAnsi="Cambria"/>
          <w:sz w:val="24"/>
          <w:szCs w:val="24"/>
          <w:lang w:val="sr-Latn-RS"/>
        </w:rPr>
      </w:pPr>
    </w:p>
    <w:p w:rsidR="007A1038" w:rsidRPr="00184EB0" w:rsidRDefault="007A1038" w:rsidP="007A1038">
      <w:pPr>
        <w:jc w:val="both"/>
        <w:rPr>
          <w:rFonts w:ascii="Cambria" w:hAnsi="Cambria"/>
          <w:b/>
          <w:sz w:val="24"/>
          <w:szCs w:val="24"/>
          <w:lang w:val="sr-Latn-RS" w:eastAsia="sr-Latn-RS"/>
        </w:rPr>
      </w:pPr>
      <w:r w:rsidRPr="00184EB0">
        <w:rPr>
          <w:rFonts w:ascii="Cambria" w:hAnsi="Cambria"/>
          <w:sz w:val="24"/>
          <w:szCs w:val="24"/>
          <w:lang w:val="sr-Latn-RS"/>
        </w:rPr>
        <w:t xml:space="preserve">Na isti način, problem se ponovio i u primeni nove antikorupcijske strategije. </w:t>
      </w:r>
      <w:r w:rsidR="000B0971" w:rsidRPr="00184EB0">
        <w:rPr>
          <w:rFonts w:ascii="Cambria" w:hAnsi="Cambria"/>
          <w:sz w:val="24"/>
          <w:szCs w:val="24"/>
          <w:lang w:val="sr-Latn-RS"/>
        </w:rPr>
        <w:t xml:space="preserve">Nisu ugrađeni dovoljno snažni mehanizmi odgovornosti za </w:t>
      </w:r>
      <w:proofErr w:type="spellStart"/>
      <w:r w:rsidR="000B0971" w:rsidRPr="00184EB0">
        <w:rPr>
          <w:rFonts w:ascii="Cambria" w:hAnsi="Cambria"/>
          <w:sz w:val="24"/>
          <w:szCs w:val="24"/>
          <w:lang w:val="sr-Latn-RS"/>
        </w:rPr>
        <w:t>neispunjavanje</w:t>
      </w:r>
      <w:proofErr w:type="spellEnd"/>
      <w:r w:rsidR="000B0971" w:rsidRPr="00184EB0">
        <w:rPr>
          <w:rFonts w:ascii="Cambria" w:hAnsi="Cambria"/>
          <w:sz w:val="24"/>
          <w:szCs w:val="24"/>
          <w:lang w:val="sr-Latn-RS"/>
        </w:rPr>
        <w:t xml:space="preserve"> zadataka iz Strategije, a već u prvoj godini došlo je do značajnih kašnjenja u sprovođenju pojedinih aktivnosti.</w:t>
      </w:r>
    </w:p>
    <w:p w:rsidR="007A1038" w:rsidRPr="00184EB0" w:rsidRDefault="007A1038" w:rsidP="007A1038">
      <w:pPr>
        <w:jc w:val="both"/>
        <w:rPr>
          <w:rFonts w:ascii="Cambria" w:hAnsi="Cambria"/>
          <w:b/>
          <w:sz w:val="24"/>
          <w:szCs w:val="24"/>
          <w:lang w:val="sr-Latn-RS" w:eastAsia="sr-Latn-RS"/>
        </w:rPr>
      </w:pPr>
    </w:p>
    <w:p w:rsidR="007A1038" w:rsidRPr="00184EB0" w:rsidRDefault="007A1038" w:rsidP="007A1038">
      <w:pPr>
        <w:jc w:val="both"/>
        <w:rPr>
          <w:rFonts w:ascii="Cambria" w:hAnsi="Cambria"/>
          <w:b/>
          <w:sz w:val="24"/>
          <w:szCs w:val="24"/>
          <w:lang w:val="sr-Latn-RS" w:eastAsia="sr-Latn-RS"/>
        </w:rPr>
      </w:pPr>
    </w:p>
    <w:p w:rsidR="007A1038" w:rsidRPr="00184EB0" w:rsidRDefault="007A1038" w:rsidP="007A1038">
      <w:pPr>
        <w:pStyle w:val="Naslov1"/>
        <w:rPr>
          <w:lang w:val="sr-Latn-RS"/>
        </w:rPr>
      </w:pPr>
      <w:r w:rsidRPr="00184EB0">
        <w:rPr>
          <w:lang w:val="sr-Latn-RS"/>
        </w:rPr>
        <w:br w:type="page"/>
      </w:r>
      <w:bookmarkStart w:id="3" w:name="_Toc405424815"/>
      <w:r w:rsidRPr="00184EB0">
        <w:rPr>
          <w:lang w:val="sr-Latn-RS"/>
        </w:rPr>
        <w:lastRenderedPageBreak/>
        <w:t>Strateški akti</w:t>
      </w:r>
      <w:r w:rsidR="000B0971" w:rsidRPr="00184EB0">
        <w:rPr>
          <w:lang w:val="sr-Latn-RS"/>
        </w:rPr>
        <w:t xml:space="preserve"> javne uprave</w:t>
      </w:r>
      <w:bookmarkEnd w:id="3"/>
      <w:r w:rsidRPr="00184EB0">
        <w:rPr>
          <w:lang w:val="sr-Latn-RS"/>
        </w:rPr>
        <w:t xml:space="preserve"> </w:t>
      </w:r>
    </w:p>
    <w:p w:rsidR="007A1038" w:rsidRPr="00184EB0" w:rsidRDefault="007A1038" w:rsidP="007A1038">
      <w:pPr>
        <w:jc w:val="both"/>
        <w:rPr>
          <w:rFonts w:ascii="Cambria" w:hAnsi="Cambria"/>
          <w:sz w:val="24"/>
          <w:szCs w:val="24"/>
          <w:lang w:val="sr-Latn-RS" w:eastAsia="sr-Latn-RS"/>
        </w:rPr>
      </w:pPr>
    </w:p>
    <w:p w:rsidR="007A1038" w:rsidRPr="00184EB0" w:rsidRDefault="007A1038" w:rsidP="007A1038">
      <w:pPr>
        <w:jc w:val="both"/>
        <w:rPr>
          <w:rFonts w:ascii="Cambria" w:hAnsi="Cambria"/>
          <w:sz w:val="24"/>
          <w:szCs w:val="24"/>
          <w:lang w:val="sr-Latn-RS" w:eastAsia="sr-Latn-RS"/>
        </w:rPr>
      </w:pPr>
      <w:r w:rsidRPr="00184EB0">
        <w:rPr>
          <w:rFonts w:ascii="Cambria" w:hAnsi="Cambria"/>
          <w:sz w:val="24"/>
          <w:szCs w:val="24"/>
          <w:lang w:val="sr-Latn-RS" w:eastAsia="sr-Latn-RS"/>
        </w:rPr>
        <w:t>U Strategiji reforme javne uprave u Republici Srbiji</w:t>
      </w:r>
      <w:r w:rsidRPr="00184EB0">
        <w:rPr>
          <w:rStyle w:val="Referencafusnote"/>
          <w:rFonts w:ascii="Cambria" w:hAnsi="Cambria"/>
          <w:sz w:val="24"/>
          <w:szCs w:val="24"/>
          <w:lang w:val="sr-Latn-RS" w:eastAsia="sr-Latn-RS"/>
        </w:rPr>
        <w:footnoteReference w:id="2"/>
      </w:r>
      <w:r w:rsidRPr="00184EB0">
        <w:rPr>
          <w:rFonts w:ascii="Cambria" w:hAnsi="Cambria"/>
          <w:sz w:val="24"/>
          <w:szCs w:val="24"/>
          <w:lang w:val="sr-Latn-RS" w:eastAsia="sr-Latn-RS"/>
        </w:rPr>
        <w:t xml:space="preserve"> se pitanje odgovornosti (ili nedostatka javne odgovornosti) razmatra u okviru više poglavlja. </w:t>
      </w:r>
    </w:p>
    <w:p w:rsidR="007A1038" w:rsidRPr="00184EB0" w:rsidRDefault="007A1038" w:rsidP="007A1038">
      <w:pPr>
        <w:jc w:val="both"/>
        <w:rPr>
          <w:rFonts w:ascii="Cambria" w:hAnsi="Cambria"/>
          <w:sz w:val="24"/>
          <w:szCs w:val="24"/>
          <w:lang w:val="sr-Latn-RS" w:eastAsia="sr-Latn-RS"/>
        </w:rPr>
      </w:pPr>
    </w:p>
    <w:p w:rsidR="007A1038" w:rsidRPr="00184EB0" w:rsidRDefault="007A1038" w:rsidP="007A1038">
      <w:pPr>
        <w:tabs>
          <w:tab w:val="left" w:pos="1440"/>
        </w:tabs>
        <w:suppressAutoHyphens w:val="0"/>
        <w:jc w:val="both"/>
        <w:rPr>
          <w:rFonts w:ascii="Cambria" w:hAnsi="Cambria"/>
          <w:spacing w:val="-4"/>
          <w:sz w:val="24"/>
          <w:szCs w:val="24"/>
          <w:lang w:val="sr-Latn-RS"/>
        </w:rPr>
      </w:pPr>
      <w:r w:rsidRPr="00184EB0">
        <w:rPr>
          <w:rFonts w:ascii="Cambria" w:hAnsi="Cambria"/>
          <w:spacing w:val="-4"/>
          <w:sz w:val="24"/>
          <w:szCs w:val="24"/>
          <w:lang w:val="sr-Latn-RS"/>
        </w:rPr>
        <w:t xml:space="preserve">Među posebnim ciljevima Reforme javne uprave navodi se i </w:t>
      </w:r>
      <w:r w:rsidRPr="00184EB0">
        <w:rPr>
          <w:rFonts w:ascii="Cambria" w:hAnsi="Cambria"/>
          <w:b/>
          <w:spacing w:val="-4"/>
          <w:sz w:val="24"/>
          <w:szCs w:val="24"/>
          <w:lang w:val="sr-Latn-RS"/>
        </w:rPr>
        <w:t xml:space="preserve">jačanje </w:t>
      </w:r>
      <w:r w:rsidRPr="00184EB0">
        <w:rPr>
          <w:rFonts w:ascii="Cambria" w:hAnsi="Cambria"/>
          <w:spacing w:val="-4"/>
          <w:sz w:val="24"/>
          <w:szCs w:val="24"/>
          <w:lang w:val="sr-Latn-RS"/>
        </w:rPr>
        <w:t xml:space="preserve">transparentnosti, etičnosti i  </w:t>
      </w:r>
      <w:r w:rsidRPr="00184EB0">
        <w:rPr>
          <w:rFonts w:ascii="Cambria" w:hAnsi="Cambria"/>
          <w:b/>
          <w:spacing w:val="-4"/>
          <w:sz w:val="24"/>
          <w:szCs w:val="24"/>
          <w:lang w:val="sr-Latn-RS"/>
        </w:rPr>
        <w:t xml:space="preserve">odgovornosti </w:t>
      </w:r>
      <w:r w:rsidRPr="00184EB0">
        <w:rPr>
          <w:rFonts w:ascii="Cambria" w:hAnsi="Cambria"/>
          <w:spacing w:val="-4"/>
          <w:sz w:val="24"/>
          <w:szCs w:val="24"/>
          <w:lang w:val="sr-Latn-RS"/>
        </w:rPr>
        <w:t xml:space="preserve"> u obavljanju poslova javne uprave. </w:t>
      </w:r>
    </w:p>
    <w:p w:rsidR="007A1038" w:rsidRPr="00184EB0" w:rsidRDefault="007A1038" w:rsidP="007A1038">
      <w:pPr>
        <w:tabs>
          <w:tab w:val="left" w:pos="1440"/>
        </w:tabs>
        <w:suppressAutoHyphens w:val="0"/>
        <w:jc w:val="both"/>
        <w:rPr>
          <w:rFonts w:ascii="Cambria" w:hAnsi="Cambria"/>
          <w:spacing w:val="-4"/>
          <w:sz w:val="24"/>
          <w:szCs w:val="24"/>
          <w:lang w:val="sr-Latn-RS"/>
        </w:rPr>
      </w:pPr>
    </w:p>
    <w:p w:rsidR="007A1038" w:rsidRPr="00184EB0" w:rsidRDefault="007A1038" w:rsidP="007A1038">
      <w:pPr>
        <w:tabs>
          <w:tab w:val="left" w:pos="1440"/>
        </w:tabs>
        <w:suppressAutoHyphens w:val="0"/>
        <w:jc w:val="both"/>
        <w:rPr>
          <w:rFonts w:ascii="Cambria" w:hAnsi="Cambria"/>
          <w:spacing w:val="-6"/>
          <w:sz w:val="24"/>
          <w:szCs w:val="24"/>
          <w:lang w:val="sr-Latn-RS"/>
        </w:rPr>
      </w:pPr>
      <w:r w:rsidRPr="00184EB0">
        <w:rPr>
          <w:rFonts w:ascii="Cambria" w:hAnsi="Cambria"/>
          <w:spacing w:val="-4"/>
          <w:sz w:val="24"/>
          <w:szCs w:val="24"/>
          <w:lang w:val="sr-Latn-RS"/>
        </w:rPr>
        <w:t>Takođe se navodi da su k</w:t>
      </w:r>
      <w:r w:rsidRPr="00184EB0">
        <w:rPr>
          <w:rFonts w:ascii="Cambria" w:hAnsi="Cambria"/>
          <w:spacing w:val="-6"/>
          <w:sz w:val="24"/>
          <w:szCs w:val="24"/>
          <w:lang w:val="sr-Latn-RS"/>
        </w:rPr>
        <w:t>ljučni principi na kojima će se zasnivati politika Vlade u ovoj oblasti istovetni su sa principima tzv. Evropskog administrativnog prostora, a to su:</w:t>
      </w:r>
    </w:p>
    <w:p w:rsidR="007A1038" w:rsidRPr="00184EB0" w:rsidRDefault="007A1038" w:rsidP="007A1038">
      <w:pPr>
        <w:numPr>
          <w:ilvl w:val="0"/>
          <w:numId w:val="27"/>
        </w:numPr>
        <w:tabs>
          <w:tab w:val="clear" w:pos="1800"/>
          <w:tab w:val="num" w:pos="1440"/>
        </w:tabs>
        <w:suppressAutoHyphens w:val="0"/>
        <w:ind w:left="0" w:firstLine="1080"/>
        <w:jc w:val="both"/>
        <w:rPr>
          <w:rFonts w:ascii="Cambria" w:hAnsi="Cambria"/>
          <w:spacing w:val="-4"/>
          <w:sz w:val="24"/>
          <w:szCs w:val="24"/>
          <w:lang w:val="sr-Latn-RS"/>
        </w:rPr>
      </w:pPr>
      <w:r w:rsidRPr="00184EB0">
        <w:rPr>
          <w:rFonts w:ascii="Cambria" w:hAnsi="Cambria"/>
          <w:spacing w:val="-4"/>
          <w:sz w:val="24"/>
          <w:szCs w:val="24"/>
          <w:lang w:val="sr-Latn-RS"/>
        </w:rPr>
        <w:t xml:space="preserve">pouzdanost i </w:t>
      </w:r>
      <w:proofErr w:type="spellStart"/>
      <w:r w:rsidRPr="00184EB0">
        <w:rPr>
          <w:rFonts w:ascii="Cambria" w:hAnsi="Cambria"/>
          <w:spacing w:val="-4"/>
          <w:sz w:val="24"/>
          <w:szCs w:val="24"/>
          <w:lang w:val="sr-Latn-RS"/>
        </w:rPr>
        <w:t>predvidivost</w:t>
      </w:r>
      <w:proofErr w:type="spellEnd"/>
      <w:r w:rsidRPr="00184EB0">
        <w:rPr>
          <w:rFonts w:ascii="Cambria" w:hAnsi="Cambria"/>
          <w:spacing w:val="-4"/>
          <w:sz w:val="24"/>
          <w:szCs w:val="24"/>
          <w:lang w:val="sr-Latn-RS"/>
        </w:rPr>
        <w:t>, odnosno pravna sigurnost;</w:t>
      </w:r>
    </w:p>
    <w:p w:rsidR="007A1038" w:rsidRPr="00184EB0" w:rsidRDefault="007A1038" w:rsidP="007A1038">
      <w:pPr>
        <w:numPr>
          <w:ilvl w:val="0"/>
          <w:numId w:val="27"/>
        </w:numPr>
        <w:tabs>
          <w:tab w:val="clear" w:pos="1800"/>
          <w:tab w:val="num" w:pos="1440"/>
        </w:tabs>
        <w:suppressAutoHyphens w:val="0"/>
        <w:ind w:left="0" w:firstLine="1080"/>
        <w:jc w:val="both"/>
        <w:rPr>
          <w:rFonts w:ascii="Cambria" w:hAnsi="Cambria"/>
          <w:spacing w:val="-4"/>
          <w:sz w:val="24"/>
          <w:szCs w:val="24"/>
          <w:lang w:val="sr-Latn-RS"/>
        </w:rPr>
      </w:pPr>
      <w:r w:rsidRPr="00184EB0">
        <w:rPr>
          <w:rFonts w:ascii="Cambria" w:hAnsi="Cambria"/>
          <w:spacing w:val="-4"/>
          <w:sz w:val="24"/>
          <w:szCs w:val="24"/>
          <w:lang w:val="sr-Latn-RS"/>
        </w:rPr>
        <w:t>otvorenost i transparentnost upravnog sistema i unapređenje učešća građana i drugih društvenih subjekata u radu javne uprave (tzv. „participacija”);</w:t>
      </w:r>
    </w:p>
    <w:p w:rsidR="007A1038" w:rsidRPr="00184EB0" w:rsidRDefault="007A1038" w:rsidP="007A1038">
      <w:pPr>
        <w:numPr>
          <w:ilvl w:val="0"/>
          <w:numId w:val="27"/>
        </w:numPr>
        <w:tabs>
          <w:tab w:val="clear" w:pos="1800"/>
          <w:tab w:val="num" w:pos="1440"/>
        </w:tabs>
        <w:suppressAutoHyphens w:val="0"/>
        <w:ind w:left="0" w:firstLine="1080"/>
        <w:jc w:val="both"/>
        <w:rPr>
          <w:rFonts w:ascii="Cambria" w:hAnsi="Cambria"/>
          <w:spacing w:val="-4"/>
          <w:sz w:val="24"/>
          <w:szCs w:val="24"/>
          <w:lang w:val="sr-Latn-RS"/>
        </w:rPr>
      </w:pPr>
      <w:r w:rsidRPr="00184EB0">
        <w:rPr>
          <w:rFonts w:ascii="Cambria" w:hAnsi="Cambria"/>
          <w:spacing w:val="-4"/>
          <w:sz w:val="24"/>
          <w:szCs w:val="24"/>
          <w:lang w:val="sr-Latn-RS"/>
        </w:rPr>
        <w:t xml:space="preserve">odgovornost rada organa javne uprave; </w:t>
      </w:r>
    </w:p>
    <w:p w:rsidR="007A1038" w:rsidRPr="00184EB0" w:rsidRDefault="007A1038" w:rsidP="007A1038">
      <w:pPr>
        <w:numPr>
          <w:ilvl w:val="0"/>
          <w:numId w:val="27"/>
        </w:numPr>
        <w:tabs>
          <w:tab w:val="clear" w:pos="1800"/>
          <w:tab w:val="num" w:pos="1440"/>
        </w:tabs>
        <w:suppressAutoHyphens w:val="0"/>
        <w:ind w:left="0" w:firstLine="1080"/>
        <w:jc w:val="both"/>
        <w:rPr>
          <w:rFonts w:ascii="Cambria" w:hAnsi="Cambria"/>
          <w:spacing w:val="-4"/>
          <w:sz w:val="24"/>
          <w:szCs w:val="24"/>
          <w:lang w:val="sr-Latn-RS"/>
        </w:rPr>
      </w:pPr>
      <w:r w:rsidRPr="00184EB0">
        <w:rPr>
          <w:rFonts w:ascii="Cambria" w:hAnsi="Cambria"/>
          <w:spacing w:val="-4"/>
          <w:sz w:val="24"/>
          <w:szCs w:val="24"/>
          <w:lang w:val="sr-Latn-RS"/>
        </w:rPr>
        <w:t>efikasnost i delotvornost.</w:t>
      </w:r>
    </w:p>
    <w:p w:rsidR="007A1038" w:rsidRPr="00184EB0" w:rsidRDefault="007A1038" w:rsidP="00335A87">
      <w:pPr>
        <w:jc w:val="both"/>
        <w:rPr>
          <w:rFonts w:ascii="Cambria" w:hAnsi="Cambria"/>
          <w:spacing w:val="-4"/>
          <w:sz w:val="24"/>
          <w:szCs w:val="24"/>
          <w:lang w:val="sr-Latn-RS"/>
        </w:rPr>
      </w:pPr>
      <w:r w:rsidRPr="00184EB0">
        <w:rPr>
          <w:rFonts w:ascii="Cambria" w:hAnsi="Cambria"/>
          <w:spacing w:val="-4"/>
          <w:sz w:val="24"/>
          <w:szCs w:val="24"/>
          <w:lang w:val="sr-Latn-RS"/>
        </w:rPr>
        <w:t xml:space="preserve">Pored navedenih evropskih principa, koji se uzimaju kao polazište, dalji proces reforme javne uprave u Republici Srbiji će se zasnivati i na principima koje je već afirmisala Strategija RDU i to: decentralizacija, depolitizacija, </w:t>
      </w:r>
      <w:proofErr w:type="spellStart"/>
      <w:r w:rsidRPr="00184EB0">
        <w:rPr>
          <w:rFonts w:ascii="Cambria" w:hAnsi="Cambria"/>
          <w:spacing w:val="-4"/>
          <w:sz w:val="24"/>
          <w:szCs w:val="24"/>
          <w:lang w:val="sr-Latn-RS"/>
        </w:rPr>
        <w:t>profesionalizacija</w:t>
      </w:r>
      <w:proofErr w:type="spellEnd"/>
      <w:r w:rsidRPr="00184EB0">
        <w:rPr>
          <w:rFonts w:ascii="Cambria" w:hAnsi="Cambria"/>
          <w:spacing w:val="-4"/>
          <w:sz w:val="24"/>
          <w:szCs w:val="24"/>
          <w:lang w:val="sr-Latn-RS"/>
        </w:rPr>
        <w:t>, racionalizacija i modernizacija</w:t>
      </w:r>
      <w:r w:rsidRPr="00184EB0">
        <w:rPr>
          <w:rFonts w:ascii="Cambria" w:hAnsi="Cambria"/>
          <w:color w:val="5F497A"/>
          <w:spacing w:val="-4"/>
          <w:sz w:val="24"/>
          <w:szCs w:val="24"/>
          <w:lang w:val="sr-Latn-RS"/>
        </w:rPr>
        <w:t>.</w:t>
      </w:r>
    </w:p>
    <w:p w:rsidR="007A1038" w:rsidRPr="00184EB0" w:rsidRDefault="007A1038" w:rsidP="007A1038">
      <w:pPr>
        <w:jc w:val="both"/>
        <w:rPr>
          <w:rFonts w:ascii="Cambria" w:hAnsi="Cambria"/>
          <w:sz w:val="24"/>
          <w:szCs w:val="24"/>
          <w:lang w:val="sr-Latn-RS" w:eastAsia="sr-Latn-RS"/>
        </w:rPr>
      </w:pPr>
    </w:p>
    <w:p w:rsidR="007A1038" w:rsidRPr="00184EB0" w:rsidRDefault="007A1038" w:rsidP="007A1038">
      <w:pPr>
        <w:suppressAutoHyphens w:val="0"/>
        <w:jc w:val="both"/>
        <w:rPr>
          <w:rFonts w:ascii="Cambria" w:hAnsi="Cambria"/>
          <w:spacing w:val="-4"/>
          <w:sz w:val="24"/>
          <w:szCs w:val="24"/>
          <w:lang w:val="sr-Latn-RS"/>
        </w:rPr>
      </w:pPr>
      <w:r w:rsidRPr="00184EB0">
        <w:rPr>
          <w:rFonts w:ascii="Cambria" w:hAnsi="Cambria"/>
          <w:spacing w:val="-4"/>
          <w:sz w:val="24"/>
          <w:szCs w:val="24"/>
          <w:lang w:val="sr-Latn-RS"/>
        </w:rPr>
        <w:t xml:space="preserve">U okviru razmatranja problema u vezi sa organizovanjem javnog sektora kaže  i sledeće „ne postoje precizni kriterijumi o tome koje od tipova organizacionih formi javne uprave treba koristiti i u kojim slučajevima, da bi se izabrala </w:t>
      </w:r>
      <w:proofErr w:type="spellStart"/>
      <w:r w:rsidRPr="00184EB0">
        <w:rPr>
          <w:rFonts w:ascii="Cambria" w:hAnsi="Cambria"/>
          <w:spacing w:val="-4"/>
          <w:sz w:val="24"/>
          <w:szCs w:val="24"/>
          <w:lang w:val="sr-Latn-RS"/>
        </w:rPr>
        <w:t>najdelotvornija</w:t>
      </w:r>
      <w:proofErr w:type="spellEnd"/>
      <w:r w:rsidRPr="00184EB0">
        <w:rPr>
          <w:rFonts w:ascii="Cambria" w:hAnsi="Cambria"/>
          <w:spacing w:val="-4"/>
          <w:sz w:val="24"/>
          <w:szCs w:val="24"/>
          <w:lang w:val="sr-Latn-RS"/>
        </w:rPr>
        <w:t xml:space="preserve">, najefikasnija i najekonomičnija forma u konkretnom slučaju. Ponuđeni kriterijumi su još uvek otvoreni za tumačenja i do sada ih kreatori politike nisu adekvatno ili uopšte koristili. Stoga, </w:t>
      </w:r>
      <w:r w:rsidRPr="00184EB0">
        <w:rPr>
          <w:rFonts w:ascii="Cambria" w:hAnsi="Cambria"/>
          <w:b/>
          <w:spacing w:val="-4"/>
          <w:sz w:val="24"/>
          <w:szCs w:val="24"/>
          <w:lang w:val="sr-Latn-RS"/>
        </w:rPr>
        <w:t>postoje brojna pitanja u vezi sa osnivanjem i funkcionisanjem različitih organizacionih oblika u smislu odgovornosti, transparentnosti, upravljanja učinkom i finansijama, itd</w:t>
      </w:r>
      <w:r w:rsidRPr="00184EB0">
        <w:rPr>
          <w:rFonts w:ascii="Cambria" w:hAnsi="Cambria"/>
          <w:spacing w:val="-4"/>
          <w:sz w:val="24"/>
          <w:szCs w:val="24"/>
          <w:lang w:val="sr-Latn-RS"/>
        </w:rPr>
        <w:t>;“</w:t>
      </w:r>
    </w:p>
    <w:p w:rsidR="007A1038" w:rsidRPr="00184EB0" w:rsidRDefault="007A1038" w:rsidP="007A1038">
      <w:pPr>
        <w:suppressAutoHyphens w:val="0"/>
        <w:jc w:val="both"/>
        <w:rPr>
          <w:rFonts w:ascii="Cambria" w:hAnsi="Cambria"/>
          <w:spacing w:val="-4"/>
          <w:sz w:val="24"/>
          <w:szCs w:val="24"/>
          <w:lang w:val="sr-Latn-RS"/>
        </w:rPr>
      </w:pPr>
    </w:p>
    <w:p w:rsidR="007A1038" w:rsidRPr="00184EB0" w:rsidRDefault="007A1038" w:rsidP="007A1038">
      <w:pPr>
        <w:suppressAutoHyphens w:val="0"/>
        <w:jc w:val="both"/>
        <w:rPr>
          <w:rFonts w:ascii="Cambria" w:hAnsi="Cambria"/>
          <w:spacing w:val="-4"/>
          <w:sz w:val="24"/>
          <w:szCs w:val="24"/>
          <w:lang w:val="sr-Latn-RS"/>
        </w:rPr>
      </w:pPr>
      <w:r w:rsidRPr="00184EB0">
        <w:rPr>
          <w:rFonts w:ascii="Cambria" w:hAnsi="Cambria"/>
          <w:spacing w:val="-4"/>
          <w:sz w:val="24"/>
          <w:szCs w:val="24"/>
          <w:lang w:val="sr-Latn-RS"/>
        </w:rPr>
        <w:t xml:space="preserve">U okviru poglavlja </w:t>
      </w:r>
      <w:proofErr w:type="spellStart"/>
      <w:r w:rsidRPr="00184EB0">
        <w:rPr>
          <w:rFonts w:ascii="Cambria" w:hAnsi="Cambria"/>
          <w:b/>
          <w:bCs/>
          <w:spacing w:val="-4"/>
          <w:sz w:val="24"/>
          <w:szCs w:val="24"/>
          <w:lang w:val="sr-Latn-RS"/>
        </w:rPr>
        <w:t>III.</w:t>
      </w:r>
      <w:r w:rsidRPr="00184EB0">
        <w:rPr>
          <w:rFonts w:ascii="Cambria" w:hAnsi="Cambria"/>
          <w:b/>
          <w:spacing w:val="-4"/>
          <w:sz w:val="24"/>
          <w:szCs w:val="24"/>
          <w:lang w:val="sr-Latn-RS"/>
        </w:rPr>
        <w:t>A.3</w:t>
      </w:r>
      <w:proofErr w:type="spellEnd"/>
      <w:r w:rsidRPr="00184EB0">
        <w:rPr>
          <w:rFonts w:ascii="Cambria" w:hAnsi="Cambria"/>
          <w:b/>
          <w:spacing w:val="-4"/>
          <w:sz w:val="24"/>
          <w:szCs w:val="24"/>
          <w:lang w:val="sr-Latn-RS"/>
        </w:rPr>
        <w:t xml:space="preserve">. UNAPREĐENJE SISTEMA STRATEŠKOG PLANIRANJA I KOORDINACIJE JAVNIH POLITIKA </w:t>
      </w:r>
      <w:r w:rsidRPr="00184EB0">
        <w:rPr>
          <w:rFonts w:ascii="Cambria" w:hAnsi="Cambria"/>
          <w:spacing w:val="-4"/>
          <w:sz w:val="24"/>
          <w:szCs w:val="24"/>
          <w:lang w:val="sr-Latn-RS"/>
        </w:rPr>
        <w:t xml:space="preserve">kaže se da je „u periodu primene Strategije reforme državne uprave pripremljen je tekst Metodologije integrisanog sistema planiranja javnih politika u Republici Srbiji, kojom je utvrđen način utvrđivanja planova rada ministarstava i posebnih organizacija u skladu sa programom rada Vlade. Naime, Metodologijom se uređuje proces strateškog planiranja od utvrđivanja prioriteta i ciljeva Vlade, preko strateških planova organa državne uprave koji su osnov za izradu Godišnjeg plana rada Vlade, Godišnjeg izveštaja rada Vlade itd. Istovremeno, ova Metodologija obezbeđuje </w:t>
      </w:r>
      <w:r w:rsidRPr="00184EB0">
        <w:rPr>
          <w:rFonts w:ascii="Cambria" w:hAnsi="Cambria"/>
          <w:spacing w:val="-4"/>
          <w:sz w:val="24"/>
          <w:szCs w:val="24"/>
          <w:lang w:val="sr-Latn-RS"/>
        </w:rPr>
        <w:lastRenderedPageBreak/>
        <w:t>povezanost navedenog procesa sa procesom programskog budžetiranja. Novina je i rano započinjanje oba ova procesa i njihova tesna koordinacija u cilju pravovremenog usvajanja plana rada Vlade, kako bi se oni uredili kao jedinstven proces, počev od faze strateškog planiranja prioriteta javnih politika, preko izrade limita budžetskih korisnika za period od tri godine i planiranja godišnjih budžeta gde se svi izdaci povezuju sa ciljevima vladinih politika.</w:t>
      </w:r>
    </w:p>
    <w:p w:rsidR="007A1038" w:rsidRPr="00184EB0" w:rsidRDefault="007A1038" w:rsidP="007A1038">
      <w:pPr>
        <w:tabs>
          <w:tab w:val="left" w:pos="810"/>
        </w:tabs>
        <w:jc w:val="both"/>
        <w:rPr>
          <w:rFonts w:ascii="Cambria" w:hAnsi="Cambria"/>
          <w:spacing w:val="-4"/>
          <w:sz w:val="24"/>
          <w:szCs w:val="24"/>
          <w:lang w:val="sr-Latn-RS"/>
        </w:rPr>
      </w:pPr>
    </w:p>
    <w:p w:rsidR="007A1038" w:rsidRPr="00184EB0" w:rsidRDefault="007A1038" w:rsidP="007A1038">
      <w:pPr>
        <w:tabs>
          <w:tab w:val="left" w:pos="810"/>
        </w:tabs>
        <w:jc w:val="both"/>
        <w:rPr>
          <w:rFonts w:ascii="Cambria" w:hAnsi="Cambria"/>
          <w:spacing w:val="-4"/>
          <w:sz w:val="24"/>
          <w:szCs w:val="24"/>
          <w:lang w:val="sr-Latn-RS"/>
        </w:rPr>
      </w:pPr>
      <w:r w:rsidRPr="00184EB0">
        <w:rPr>
          <w:rFonts w:ascii="Cambria" w:hAnsi="Cambria"/>
          <w:spacing w:val="-4"/>
          <w:sz w:val="24"/>
          <w:szCs w:val="24"/>
          <w:lang w:val="sr-Latn-RS"/>
        </w:rPr>
        <w:t>U pogledu informacionog sistema, tzv. GOP-a, koji je uspostavljen i funkcioniše od 2008. godine aktivnosti popunjavanja podataka odvijaju se u tri faze. Prva faza podrazumeva obradu podataka u vezi sa budućim programima, projektima i aktivnostima na osnovu svih strateških dokumenata Vlade i međunarodnih dokumenata na osnovu kojih je Republika Srbija preuzela određene obaveze, koji se nalaze u bazi informacionog sistema. U vezi sa ovim aktivnostima trenutno postoji problem jer se programi uglavnom proizvoljno definišu, što je posledica nedovoljnog uvažavanja strateških prioriteta Vlade i strateških dokumenata, ali i činjenice da brojni strateški dokumenti koji se odnose na povezane oblasti nisu međusobno u potpunosti usaglašeni. Inače, ova faza se odvija na nivou organa državne uprave i nije vidljiva za ostale organe. Sledeća, posebno važna faza podrazumeva da su planirane aktivnosti određenog organa državne uprave dostupne drugim organima, čime im se pruža mogućnost da sagledaju predloge programa i aktivnosti od značaja za njihov delokrug i nadležnosti. Na taj način, omogućava se pravovremena koordinacija u smislu davanja sugestija za redefinisanje programa, planiranje učešća u radnim grupama za izradu propisa i sl. Konačno u trećoj fazi utvrđuju se definitivni programi, projekti i aktivnosti.</w:t>
      </w:r>
    </w:p>
    <w:p w:rsidR="007A1038" w:rsidRPr="00184EB0" w:rsidRDefault="007A1038" w:rsidP="007A1038">
      <w:pPr>
        <w:jc w:val="both"/>
        <w:rPr>
          <w:rFonts w:ascii="Cambria" w:hAnsi="Cambria"/>
          <w:spacing w:val="-4"/>
          <w:sz w:val="24"/>
          <w:szCs w:val="24"/>
          <w:lang w:val="sr-Latn-RS"/>
        </w:rPr>
      </w:pPr>
    </w:p>
    <w:p w:rsidR="007A1038" w:rsidRPr="00184EB0" w:rsidRDefault="007A1038" w:rsidP="007A1038">
      <w:pPr>
        <w:jc w:val="both"/>
        <w:rPr>
          <w:rFonts w:ascii="Cambria" w:hAnsi="Cambria"/>
          <w:b/>
          <w:spacing w:val="-4"/>
          <w:sz w:val="24"/>
          <w:szCs w:val="24"/>
          <w:lang w:val="sr-Latn-RS"/>
        </w:rPr>
      </w:pPr>
      <w:r w:rsidRPr="00184EB0">
        <w:rPr>
          <w:rFonts w:ascii="Cambria" w:hAnsi="Cambria"/>
          <w:spacing w:val="-4"/>
          <w:sz w:val="24"/>
          <w:szCs w:val="24"/>
          <w:lang w:val="sr-Latn-RS"/>
        </w:rPr>
        <w:t xml:space="preserve">U ovoj oblasti neophodno je unapređenje institucionalnih kapaciteta i procedura za osiguranje usklađenosti </w:t>
      </w:r>
      <w:proofErr w:type="spellStart"/>
      <w:r w:rsidRPr="00184EB0">
        <w:rPr>
          <w:rFonts w:ascii="Cambria" w:hAnsi="Cambria"/>
          <w:spacing w:val="-4"/>
          <w:sz w:val="24"/>
          <w:szCs w:val="24"/>
          <w:lang w:val="sr-Latn-RS"/>
        </w:rPr>
        <w:t>srednjoročnih</w:t>
      </w:r>
      <w:proofErr w:type="spellEnd"/>
      <w:r w:rsidRPr="00184EB0">
        <w:rPr>
          <w:rFonts w:ascii="Cambria" w:hAnsi="Cambria"/>
          <w:spacing w:val="-4"/>
          <w:sz w:val="24"/>
          <w:szCs w:val="24"/>
          <w:lang w:val="sr-Latn-RS"/>
        </w:rPr>
        <w:t xml:space="preserve"> strategija, investicionih planova i srednjoročnog fiskalnog okvira. U tom smislu </w:t>
      </w:r>
      <w:r w:rsidRPr="00184EB0">
        <w:rPr>
          <w:rFonts w:ascii="Cambria" w:hAnsi="Cambria"/>
          <w:b/>
          <w:spacing w:val="-4"/>
          <w:sz w:val="24"/>
          <w:szCs w:val="24"/>
          <w:lang w:val="sr-Latn-RS"/>
        </w:rPr>
        <w:t>potrebno je usvojiti Metodologiju integrisanog sistema  planiranja javnih politika</w:t>
      </w:r>
      <w:r w:rsidRPr="00184EB0">
        <w:rPr>
          <w:rFonts w:ascii="Cambria" w:hAnsi="Cambria"/>
          <w:spacing w:val="-4"/>
          <w:sz w:val="24"/>
          <w:szCs w:val="24"/>
          <w:lang w:val="sr-Latn-RS"/>
        </w:rPr>
        <w:t xml:space="preserve">, uskladiti propise kojima se omogućuje njena primena u praksi, kao i proširiti ovlašćenja Generalnog sekretarijata i Ministarstva finansija, na planu koordinacije organa državne uprave pri pripremi njihovih godišnjih planova i u pogledu praćenja realizacije utvrđenih planova. </w:t>
      </w:r>
      <w:r w:rsidRPr="00184EB0">
        <w:rPr>
          <w:rFonts w:ascii="Cambria" w:hAnsi="Cambria"/>
          <w:b/>
          <w:spacing w:val="-4"/>
          <w:sz w:val="24"/>
          <w:szCs w:val="24"/>
          <w:lang w:val="sr-Latn-RS"/>
        </w:rPr>
        <w:t xml:space="preserve">Povećanje odgovornosti za utvrđivanje godišnjih planova i njihovu realizaciju obezbediće se povećanom </w:t>
      </w:r>
      <w:proofErr w:type="spellStart"/>
      <w:r w:rsidRPr="00184EB0">
        <w:rPr>
          <w:rFonts w:ascii="Cambria" w:hAnsi="Cambria"/>
          <w:b/>
          <w:spacing w:val="-4"/>
          <w:sz w:val="24"/>
          <w:szCs w:val="24"/>
          <w:lang w:val="sr-Latn-RS"/>
        </w:rPr>
        <w:t>transparentnošću</w:t>
      </w:r>
      <w:proofErr w:type="spellEnd"/>
      <w:r w:rsidRPr="00184EB0">
        <w:rPr>
          <w:rFonts w:ascii="Cambria" w:hAnsi="Cambria"/>
          <w:b/>
          <w:spacing w:val="-4"/>
          <w:sz w:val="24"/>
          <w:szCs w:val="24"/>
          <w:lang w:val="sr-Latn-RS"/>
        </w:rPr>
        <w:t>, zbog čega je neophodno da se oni objavljuju.</w:t>
      </w:r>
    </w:p>
    <w:p w:rsidR="007A1038" w:rsidRPr="00184EB0" w:rsidRDefault="007A1038" w:rsidP="007A1038">
      <w:pPr>
        <w:jc w:val="both"/>
        <w:rPr>
          <w:rFonts w:ascii="Cambria" w:hAnsi="Cambria"/>
          <w:b/>
          <w:spacing w:val="-4"/>
          <w:sz w:val="24"/>
          <w:szCs w:val="24"/>
          <w:lang w:val="sr-Latn-RS"/>
        </w:rPr>
      </w:pPr>
    </w:p>
    <w:p w:rsidR="007A1038" w:rsidRPr="00184EB0" w:rsidRDefault="007A1038" w:rsidP="007A1038">
      <w:pPr>
        <w:jc w:val="both"/>
        <w:rPr>
          <w:rFonts w:ascii="Cambria" w:hAnsi="Cambria"/>
          <w:spacing w:val="-4"/>
          <w:sz w:val="24"/>
          <w:szCs w:val="24"/>
          <w:lang w:val="sr-Latn-RS"/>
        </w:rPr>
      </w:pPr>
      <w:r w:rsidRPr="00184EB0">
        <w:rPr>
          <w:rFonts w:ascii="Cambria" w:hAnsi="Cambria"/>
          <w:spacing w:val="-4"/>
          <w:sz w:val="24"/>
          <w:szCs w:val="24"/>
          <w:lang w:val="sr-Latn-RS"/>
        </w:rPr>
        <w:t xml:space="preserve">U pogledu korišćenja informacionog sistema (GOP-a),  neophodno je utvrditi prioritete, što je od posebnog značaja jer se kroz povezani proces programskog budžetiranja  definišu </w:t>
      </w:r>
      <w:proofErr w:type="spellStart"/>
      <w:r w:rsidRPr="00184EB0">
        <w:rPr>
          <w:rFonts w:ascii="Cambria" w:hAnsi="Cambria"/>
          <w:spacing w:val="-4"/>
          <w:sz w:val="24"/>
          <w:szCs w:val="24"/>
          <w:lang w:val="sr-Latn-RS"/>
        </w:rPr>
        <w:t>rasploživa</w:t>
      </w:r>
      <w:proofErr w:type="spellEnd"/>
      <w:r w:rsidRPr="00184EB0">
        <w:rPr>
          <w:rFonts w:ascii="Cambria" w:hAnsi="Cambria"/>
          <w:spacing w:val="-4"/>
          <w:sz w:val="24"/>
          <w:szCs w:val="24"/>
          <w:lang w:val="sr-Latn-RS"/>
        </w:rPr>
        <w:t xml:space="preserve"> sredstva za ove programe, projekte i aktivnosti u budžetu i kroz donatorsku pomoć. Takođe, potrebno je povezati GOP sa informacionim sistemom Trezora i da se obezbedi jedinstven </w:t>
      </w:r>
      <w:proofErr w:type="spellStart"/>
      <w:r w:rsidRPr="00184EB0">
        <w:rPr>
          <w:rFonts w:ascii="Cambria" w:hAnsi="Cambria"/>
          <w:spacing w:val="-4"/>
          <w:sz w:val="24"/>
          <w:szCs w:val="24"/>
          <w:lang w:val="sr-Latn-RS"/>
        </w:rPr>
        <w:t>tezaurus</w:t>
      </w:r>
      <w:proofErr w:type="spellEnd"/>
      <w:r w:rsidRPr="00184EB0">
        <w:rPr>
          <w:rFonts w:ascii="Cambria" w:hAnsi="Cambria"/>
          <w:spacing w:val="-4"/>
          <w:sz w:val="24"/>
          <w:szCs w:val="24"/>
          <w:lang w:val="sr-Latn-RS"/>
        </w:rPr>
        <w:t xml:space="preserve">/klasifikacija aktivnosti, međusobna kompatibilnost i </w:t>
      </w:r>
      <w:proofErr w:type="spellStart"/>
      <w:r w:rsidRPr="00184EB0">
        <w:rPr>
          <w:rFonts w:ascii="Cambria" w:hAnsi="Cambria"/>
          <w:spacing w:val="-4"/>
          <w:sz w:val="24"/>
          <w:szCs w:val="24"/>
          <w:lang w:val="sr-Latn-RS"/>
        </w:rPr>
        <w:t>interoperabilnost</w:t>
      </w:r>
      <w:proofErr w:type="spellEnd"/>
      <w:r w:rsidRPr="00184EB0">
        <w:rPr>
          <w:rFonts w:ascii="Cambria" w:hAnsi="Cambria"/>
          <w:spacing w:val="-4"/>
          <w:sz w:val="24"/>
          <w:szCs w:val="24"/>
          <w:lang w:val="sr-Latn-RS"/>
        </w:rPr>
        <w:t xml:space="preserve"> ova dva sistema. Takođe, neophodno je unutar GOP-a prilagoditi deo programa koji se odnosi na procese evropskih integracija.</w:t>
      </w:r>
    </w:p>
    <w:p w:rsidR="007A1038" w:rsidRPr="00184EB0" w:rsidRDefault="007A1038" w:rsidP="007A1038">
      <w:pPr>
        <w:jc w:val="both"/>
        <w:rPr>
          <w:rFonts w:ascii="Cambria" w:hAnsi="Cambria"/>
          <w:spacing w:val="-4"/>
          <w:sz w:val="24"/>
          <w:szCs w:val="24"/>
          <w:lang w:val="sr-Latn-RS"/>
        </w:rPr>
      </w:pPr>
      <w:r w:rsidRPr="00184EB0">
        <w:rPr>
          <w:rFonts w:ascii="Cambria" w:hAnsi="Cambria"/>
          <w:spacing w:val="-4"/>
          <w:sz w:val="24"/>
          <w:szCs w:val="24"/>
          <w:lang w:val="sr-Latn-RS"/>
        </w:rPr>
        <w:lastRenderedPageBreak/>
        <w:t xml:space="preserve">Važna mera u ovoj oblasti je praćenje i ocena uticaja/efekata javnih politika, što je nužan preduslov za unapređenje efikasnosti i </w:t>
      </w:r>
      <w:proofErr w:type="spellStart"/>
      <w:r w:rsidRPr="00184EB0">
        <w:rPr>
          <w:rFonts w:ascii="Cambria" w:hAnsi="Cambria"/>
          <w:spacing w:val="-4"/>
          <w:sz w:val="24"/>
          <w:szCs w:val="24"/>
          <w:lang w:val="sr-Latn-RS"/>
        </w:rPr>
        <w:t>delotvornosti</w:t>
      </w:r>
      <w:proofErr w:type="spellEnd"/>
      <w:r w:rsidRPr="00184EB0">
        <w:rPr>
          <w:rFonts w:ascii="Cambria" w:hAnsi="Cambria"/>
          <w:spacing w:val="-4"/>
          <w:sz w:val="24"/>
          <w:szCs w:val="24"/>
          <w:lang w:val="sr-Latn-RS"/>
        </w:rPr>
        <w:t xml:space="preserve"> javnih politika u ostvarivanju ciljeva. Praćenje i ocena uticaja/efekata javnih politika posebno zahteva kapacitete za upravljanje i koordinaciju, za pregled i prikupljanje podataka, za analizu podataka i pripremu izveštaja i za predstavljanje rezultata praćenja kreatorima politika (Narodna/lokalna skupština, Vlada) i drugim akterima (civilno društvo i privatni sektor). U vezi sa tim, neophodno je unaprediti administrativne kapacitete i tehnička znanja u oblastima statistike, analize i projekcija koje su od ključne važnosti za formulisanje pouzdanih ekonomskih i razvojnih politika utemeljenih na tačnim podacima. U oblasti statistike, to prvenstveno uključuje nacionalne račune i zvaničnu statistiku Vlade u skladu sa standardima Sistema nacionalnih računa i Evropskog sistema računa, kao i statističko izveštavanje o ključnim ekonomskim zbirnim podacima i pokazateljima društvenog razvoja, uključujući poljoprivredu i regionalni razvoj. U oblasti analize i projekcija, naglasak je na razumevanju i praćenju poslovnog ciklusa i analizi konkurentnosti, zatim na anticipiranju kratkoročnih i </w:t>
      </w:r>
      <w:proofErr w:type="spellStart"/>
      <w:r w:rsidRPr="00184EB0">
        <w:rPr>
          <w:rFonts w:ascii="Cambria" w:hAnsi="Cambria"/>
          <w:spacing w:val="-4"/>
          <w:sz w:val="24"/>
          <w:szCs w:val="24"/>
          <w:lang w:val="sr-Latn-RS"/>
        </w:rPr>
        <w:t>srednjoročnih</w:t>
      </w:r>
      <w:proofErr w:type="spellEnd"/>
      <w:r w:rsidRPr="00184EB0">
        <w:rPr>
          <w:rFonts w:ascii="Cambria" w:hAnsi="Cambria"/>
          <w:spacing w:val="-4"/>
          <w:sz w:val="24"/>
          <w:szCs w:val="24"/>
          <w:lang w:val="sr-Latn-RS"/>
        </w:rPr>
        <w:t xml:space="preserve"> ekonomskih trendova, kao i na projekcijama dugoročnih demografskih, društvenih i ekonomskih trendova.</w:t>
      </w:r>
    </w:p>
    <w:p w:rsidR="007A1038" w:rsidRPr="00184EB0" w:rsidRDefault="007A1038" w:rsidP="007A1038">
      <w:pPr>
        <w:jc w:val="both"/>
        <w:rPr>
          <w:rFonts w:ascii="Cambria" w:hAnsi="Cambria"/>
          <w:b/>
          <w:sz w:val="24"/>
          <w:szCs w:val="24"/>
          <w:lang w:val="sr-Latn-RS" w:eastAsia="sr-Latn-RS"/>
        </w:rPr>
      </w:pPr>
    </w:p>
    <w:p w:rsidR="007A1038" w:rsidRPr="00184EB0" w:rsidRDefault="007A1038" w:rsidP="007A1038">
      <w:pPr>
        <w:tabs>
          <w:tab w:val="left" w:pos="1800"/>
        </w:tabs>
        <w:jc w:val="both"/>
        <w:rPr>
          <w:rFonts w:ascii="Cambria" w:hAnsi="Cambria"/>
          <w:spacing w:val="-4"/>
          <w:sz w:val="24"/>
          <w:szCs w:val="24"/>
          <w:lang w:val="sr-Latn-RS"/>
        </w:rPr>
      </w:pPr>
      <w:r w:rsidRPr="00184EB0">
        <w:rPr>
          <w:rFonts w:ascii="Cambria" w:hAnsi="Cambria"/>
          <w:spacing w:val="-4"/>
          <w:sz w:val="24"/>
          <w:szCs w:val="24"/>
          <w:lang w:val="sr-Latn-RS"/>
        </w:rPr>
        <w:t xml:space="preserve">U okviru poglavlja pod nazivom </w:t>
      </w:r>
      <w:r w:rsidRPr="00184EB0">
        <w:rPr>
          <w:rFonts w:ascii="Cambria" w:hAnsi="Cambria"/>
          <w:b/>
          <w:spacing w:val="-4"/>
          <w:sz w:val="24"/>
          <w:szCs w:val="24"/>
          <w:lang w:val="sr-Latn-RS"/>
        </w:rPr>
        <w:t xml:space="preserve">POVEĆANJE TRANSPARENTNOSTI, UNAPREĐENJE ETIČKIH STANDARDA I  ODGOVORNOSTI  U OBAVLJANJU POSLOVA JAVNE UPRAVE </w:t>
      </w:r>
      <w:r w:rsidRPr="00184EB0">
        <w:rPr>
          <w:rFonts w:ascii="Cambria" w:hAnsi="Cambria"/>
          <w:spacing w:val="-4"/>
          <w:sz w:val="24"/>
          <w:szCs w:val="24"/>
          <w:lang w:val="sr-Latn-RS"/>
        </w:rPr>
        <w:t>navodi se i sledeće:</w:t>
      </w:r>
    </w:p>
    <w:p w:rsidR="007A1038" w:rsidRPr="00184EB0" w:rsidRDefault="007A1038" w:rsidP="007A1038">
      <w:pPr>
        <w:ind w:firstLine="1080"/>
        <w:jc w:val="both"/>
        <w:rPr>
          <w:rFonts w:ascii="Cambria" w:hAnsi="Cambria"/>
          <w:spacing w:val="-4"/>
          <w:sz w:val="24"/>
          <w:szCs w:val="24"/>
          <w:lang w:val="sr-Latn-RS" w:eastAsia="ko-KR"/>
        </w:rPr>
      </w:pPr>
    </w:p>
    <w:p w:rsidR="007A1038" w:rsidRPr="00184EB0" w:rsidRDefault="007A1038" w:rsidP="007A1038">
      <w:pPr>
        <w:jc w:val="both"/>
        <w:rPr>
          <w:rFonts w:ascii="Cambria" w:hAnsi="Cambria"/>
          <w:spacing w:val="-4"/>
          <w:sz w:val="24"/>
          <w:szCs w:val="24"/>
          <w:lang w:val="sr-Latn-RS" w:eastAsia="ko-KR"/>
        </w:rPr>
      </w:pPr>
      <w:r w:rsidRPr="00184EB0">
        <w:rPr>
          <w:rFonts w:ascii="Cambria" w:hAnsi="Cambria"/>
          <w:spacing w:val="-4"/>
          <w:sz w:val="24"/>
          <w:szCs w:val="24"/>
          <w:lang w:val="sr-Latn-RS" w:eastAsia="ko-KR"/>
        </w:rPr>
        <w:t xml:space="preserve">…. Za uključivanje javnosti u proces donošenja političkih odluka veliki značaj ima i pravovremeno informisanje o godišnjim planovima rada, uključujući i zakonodavne planove, Narodne skupštine i Vlade. </w:t>
      </w:r>
    </w:p>
    <w:p w:rsidR="007A1038" w:rsidRPr="00184EB0" w:rsidRDefault="007A1038" w:rsidP="007A1038">
      <w:pPr>
        <w:jc w:val="both"/>
        <w:rPr>
          <w:rFonts w:ascii="Cambria" w:hAnsi="Cambria"/>
          <w:spacing w:val="-4"/>
          <w:sz w:val="24"/>
          <w:szCs w:val="24"/>
          <w:lang w:val="sr-Latn-RS" w:eastAsia="ko-KR"/>
        </w:rPr>
      </w:pPr>
    </w:p>
    <w:p w:rsidR="007A1038" w:rsidRPr="00184EB0" w:rsidRDefault="007A1038" w:rsidP="007A1038">
      <w:pPr>
        <w:jc w:val="both"/>
        <w:rPr>
          <w:rFonts w:ascii="Cambria" w:hAnsi="Cambria"/>
          <w:color w:val="FF6600"/>
          <w:spacing w:val="-4"/>
          <w:sz w:val="24"/>
          <w:szCs w:val="24"/>
          <w:lang w:val="sr-Latn-RS"/>
        </w:rPr>
      </w:pPr>
      <w:r w:rsidRPr="00184EB0">
        <w:rPr>
          <w:rFonts w:ascii="Cambria" w:hAnsi="Cambria"/>
          <w:spacing w:val="-4"/>
          <w:sz w:val="24"/>
          <w:szCs w:val="24"/>
          <w:lang w:val="sr-Latn-RS" w:eastAsia="ko-KR"/>
        </w:rPr>
        <w:t xml:space="preserve">U okviru poglavlja </w:t>
      </w:r>
      <w:proofErr w:type="spellStart"/>
      <w:r w:rsidRPr="00184EB0">
        <w:rPr>
          <w:rFonts w:ascii="Cambria" w:hAnsi="Cambria"/>
          <w:b/>
          <w:spacing w:val="-4"/>
          <w:sz w:val="24"/>
          <w:szCs w:val="24"/>
          <w:lang w:val="sr-Latn-RS"/>
        </w:rPr>
        <w:t>III.D.2</w:t>
      </w:r>
      <w:proofErr w:type="spellEnd"/>
      <w:r w:rsidRPr="00184EB0">
        <w:rPr>
          <w:rFonts w:ascii="Cambria" w:hAnsi="Cambria"/>
          <w:b/>
          <w:spacing w:val="-4"/>
          <w:sz w:val="24"/>
          <w:szCs w:val="24"/>
          <w:lang w:val="sr-Latn-RS"/>
        </w:rPr>
        <w:t xml:space="preserve">. JAČANJE ETIČKIH STANDARDA  ZAPOSLENIH U JAVNOJ UPRAVI I SMANJENJE KORUPCIJE </w:t>
      </w:r>
      <w:r w:rsidRPr="00184EB0">
        <w:rPr>
          <w:rFonts w:ascii="Cambria" w:hAnsi="Cambria"/>
          <w:spacing w:val="-4"/>
          <w:sz w:val="24"/>
          <w:szCs w:val="24"/>
          <w:lang w:val="sr-Latn-RS"/>
        </w:rPr>
        <w:t xml:space="preserve">kaže se i sledeće: </w:t>
      </w:r>
    </w:p>
    <w:p w:rsidR="007A1038" w:rsidRPr="00184EB0" w:rsidRDefault="007A1038" w:rsidP="007A1038">
      <w:pPr>
        <w:pStyle w:val="NormalWeb"/>
        <w:jc w:val="both"/>
        <w:rPr>
          <w:rFonts w:ascii="Cambria" w:hAnsi="Cambria"/>
          <w:spacing w:val="-4"/>
          <w:lang w:val="sr-Latn-RS"/>
        </w:rPr>
      </w:pPr>
    </w:p>
    <w:p w:rsidR="007A1038" w:rsidRPr="00184EB0" w:rsidRDefault="007A1038" w:rsidP="007A1038">
      <w:pPr>
        <w:pStyle w:val="NormalWeb"/>
        <w:jc w:val="both"/>
        <w:rPr>
          <w:rFonts w:ascii="Cambria" w:hAnsi="Cambria"/>
          <w:spacing w:val="-4"/>
          <w:lang w:val="sr-Latn-RS"/>
        </w:rPr>
      </w:pPr>
      <w:r w:rsidRPr="00184EB0">
        <w:rPr>
          <w:rFonts w:ascii="Cambria" w:hAnsi="Cambria"/>
          <w:spacing w:val="-4"/>
          <w:lang w:val="sr-Latn-RS"/>
        </w:rPr>
        <w:t>…. Povećanje transparentnosti, unapređenje etičkih standarda i odgovornosti u obavljanju poslova javne uprave  preduslovi su  za sistemsko smanjenje korupcije, koja i pored napretka na listi indeksa percepcije korupcije za 2013. godinu (za osam mesta) i dalje predstavlja jedan od ključnih problema kvalitetnog funkcionisanja javne uprave i ekonomskog razvoja zemlje.</w:t>
      </w:r>
    </w:p>
    <w:p w:rsidR="007A1038" w:rsidRPr="00184EB0" w:rsidRDefault="007A1038" w:rsidP="007A1038">
      <w:pPr>
        <w:jc w:val="both"/>
        <w:rPr>
          <w:rFonts w:ascii="Cambria" w:hAnsi="Cambria"/>
          <w:spacing w:val="-4"/>
          <w:sz w:val="24"/>
          <w:szCs w:val="24"/>
          <w:lang w:val="sr-Latn-RS"/>
        </w:rPr>
      </w:pPr>
    </w:p>
    <w:p w:rsidR="007A1038" w:rsidRPr="00184EB0" w:rsidRDefault="007A1038" w:rsidP="007A1038">
      <w:pPr>
        <w:jc w:val="both"/>
        <w:rPr>
          <w:rFonts w:ascii="Cambria" w:hAnsi="Cambria"/>
          <w:spacing w:val="-4"/>
          <w:sz w:val="24"/>
          <w:szCs w:val="24"/>
          <w:lang w:val="sr-Latn-RS"/>
        </w:rPr>
      </w:pPr>
      <w:r w:rsidRPr="00184EB0">
        <w:rPr>
          <w:rFonts w:ascii="Cambria" w:hAnsi="Cambria"/>
          <w:spacing w:val="-4"/>
          <w:sz w:val="24"/>
          <w:szCs w:val="24"/>
          <w:lang w:val="sr-Latn-RS"/>
        </w:rPr>
        <w:t xml:space="preserve">… </w:t>
      </w:r>
      <w:proofErr w:type="spellStart"/>
      <w:r w:rsidRPr="00184EB0">
        <w:rPr>
          <w:rFonts w:ascii="Cambria" w:hAnsi="Cambria"/>
          <w:spacing w:val="-4"/>
          <w:sz w:val="24"/>
          <w:szCs w:val="24"/>
          <w:lang w:val="sr-Latn-RS"/>
        </w:rPr>
        <w:t>Reformske</w:t>
      </w:r>
      <w:proofErr w:type="spellEnd"/>
      <w:r w:rsidRPr="00184EB0">
        <w:rPr>
          <w:rFonts w:ascii="Cambria" w:hAnsi="Cambria"/>
          <w:spacing w:val="-4"/>
          <w:sz w:val="24"/>
          <w:szCs w:val="24"/>
          <w:lang w:val="sr-Latn-RS"/>
        </w:rPr>
        <w:t xml:space="preserve"> aktivnosti predviđene Strategijom reforme javne uprave direktno ili indirektno doprinose smanjenju mogućnosti za korupciju unutar javne uprave, pri čemu su od posebnog  značaja mere i aktivnosti predviđene na planu reorganizacije sistema javne uprave kao i uspostavljanju usklađenog </w:t>
      </w:r>
      <w:proofErr w:type="spellStart"/>
      <w:r w:rsidRPr="00184EB0">
        <w:rPr>
          <w:rFonts w:ascii="Cambria" w:hAnsi="Cambria"/>
          <w:spacing w:val="-4"/>
          <w:sz w:val="24"/>
          <w:szCs w:val="24"/>
          <w:lang w:val="sr-Latn-RS"/>
        </w:rPr>
        <w:t>radnopravnog</w:t>
      </w:r>
      <w:proofErr w:type="spellEnd"/>
      <w:r w:rsidRPr="00184EB0">
        <w:rPr>
          <w:rFonts w:ascii="Cambria" w:hAnsi="Cambria"/>
          <w:spacing w:val="-4"/>
          <w:sz w:val="24"/>
          <w:szCs w:val="24"/>
          <w:lang w:val="sr-Latn-RS"/>
        </w:rPr>
        <w:t xml:space="preserve"> statusa zaposlenih u javnoj upravi. Uspostavljanje efikasnog sistema za prevenciju i borbu protiv korupcije zahteva, pre svega, uspostavljanje sistema </w:t>
      </w:r>
      <w:r w:rsidRPr="00184EB0">
        <w:rPr>
          <w:rFonts w:ascii="Cambria" w:hAnsi="Cambria"/>
          <w:bCs/>
          <w:spacing w:val="-4"/>
          <w:sz w:val="24"/>
          <w:szCs w:val="24"/>
          <w:lang w:val="sr-Latn-RS"/>
        </w:rPr>
        <w:t>dobrog upravljanja</w:t>
      </w:r>
      <w:r w:rsidRPr="00184EB0">
        <w:rPr>
          <w:rFonts w:ascii="Cambria" w:hAnsi="Cambria"/>
          <w:spacing w:val="-4"/>
          <w:sz w:val="24"/>
          <w:szCs w:val="24"/>
          <w:lang w:val="sr-Latn-RS"/>
        </w:rPr>
        <w:t xml:space="preserve"> zasnovanog na transparentnosti, jasnim postupcima i jasnim odgovornostima nadležnih institucija. </w:t>
      </w:r>
    </w:p>
    <w:p w:rsidR="007A1038" w:rsidRPr="00184EB0" w:rsidRDefault="007A1038" w:rsidP="007A1038">
      <w:pPr>
        <w:ind w:firstLine="1080"/>
        <w:jc w:val="both"/>
        <w:rPr>
          <w:rFonts w:ascii="Cambria" w:hAnsi="Cambria"/>
          <w:spacing w:val="-4"/>
          <w:sz w:val="24"/>
          <w:szCs w:val="24"/>
          <w:lang w:val="sr-Latn-RS"/>
        </w:rPr>
      </w:pPr>
    </w:p>
    <w:p w:rsidR="007A1038" w:rsidRPr="00184EB0" w:rsidRDefault="007A1038" w:rsidP="007A1038">
      <w:pPr>
        <w:jc w:val="both"/>
        <w:rPr>
          <w:rFonts w:ascii="Cambria" w:hAnsi="Cambria"/>
          <w:spacing w:val="-4"/>
          <w:sz w:val="24"/>
          <w:szCs w:val="24"/>
          <w:lang w:val="sr-Latn-RS"/>
        </w:rPr>
      </w:pPr>
      <w:r w:rsidRPr="00184EB0">
        <w:rPr>
          <w:rFonts w:ascii="Cambria" w:hAnsi="Cambria"/>
          <w:bCs/>
          <w:spacing w:val="-4"/>
          <w:sz w:val="24"/>
          <w:szCs w:val="24"/>
          <w:lang w:val="sr-Latn-RS"/>
        </w:rPr>
        <w:t xml:space="preserve">U okviru poglavlja </w:t>
      </w:r>
      <w:proofErr w:type="spellStart"/>
      <w:r w:rsidRPr="00184EB0">
        <w:rPr>
          <w:rFonts w:ascii="Cambria" w:hAnsi="Cambria"/>
          <w:b/>
          <w:bCs/>
          <w:spacing w:val="-4"/>
          <w:sz w:val="24"/>
          <w:szCs w:val="24"/>
          <w:lang w:val="sr-Latn-RS"/>
        </w:rPr>
        <w:t>III.</w:t>
      </w:r>
      <w:r w:rsidRPr="00184EB0">
        <w:rPr>
          <w:rFonts w:ascii="Cambria" w:hAnsi="Cambria"/>
          <w:b/>
          <w:spacing w:val="-4"/>
          <w:sz w:val="24"/>
          <w:szCs w:val="24"/>
          <w:lang w:val="sr-Latn-RS"/>
        </w:rPr>
        <w:t>E</w:t>
      </w:r>
      <w:proofErr w:type="spellEnd"/>
      <w:r w:rsidRPr="00184EB0">
        <w:rPr>
          <w:rFonts w:ascii="Cambria" w:hAnsi="Cambria"/>
          <w:b/>
          <w:spacing w:val="-4"/>
          <w:sz w:val="24"/>
          <w:szCs w:val="24"/>
          <w:lang w:val="sr-Latn-RS"/>
        </w:rPr>
        <w:t xml:space="preserve">. JAČANJE MEHANIZAMA NADZORA U JAVNOJ UPRAVI </w:t>
      </w:r>
      <w:r w:rsidRPr="00184EB0">
        <w:rPr>
          <w:rFonts w:ascii="Cambria" w:hAnsi="Cambria"/>
          <w:spacing w:val="-4"/>
          <w:sz w:val="24"/>
          <w:szCs w:val="24"/>
          <w:lang w:val="sr-Latn-RS"/>
        </w:rPr>
        <w:t xml:space="preserve">kaže se, između ostalog sledeće: „Pravni okvir različitih oblika unutrašnje i spoljne kontrole javne uprave utvrđen je čitavim nizom posebnih zakona. </w:t>
      </w:r>
    </w:p>
    <w:p w:rsidR="007A1038" w:rsidRPr="00184EB0" w:rsidRDefault="007A1038" w:rsidP="007A1038">
      <w:pPr>
        <w:ind w:firstLine="1080"/>
        <w:jc w:val="both"/>
        <w:rPr>
          <w:rFonts w:ascii="Cambria" w:hAnsi="Cambria"/>
          <w:spacing w:val="-4"/>
          <w:sz w:val="24"/>
          <w:szCs w:val="24"/>
          <w:lang w:val="sr-Latn-RS"/>
        </w:rPr>
      </w:pPr>
    </w:p>
    <w:p w:rsidR="007A1038" w:rsidRPr="00184EB0" w:rsidRDefault="007A1038" w:rsidP="007A1038">
      <w:pPr>
        <w:ind w:firstLine="1080"/>
        <w:jc w:val="both"/>
        <w:rPr>
          <w:rFonts w:ascii="Cambria" w:hAnsi="Cambria"/>
          <w:spacing w:val="-4"/>
          <w:sz w:val="24"/>
          <w:szCs w:val="24"/>
          <w:lang w:val="sr-Latn-RS"/>
        </w:rPr>
      </w:pPr>
      <w:r w:rsidRPr="00184EB0">
        <w:rPr>
          <w:rFonts w:ascii="Cambria" w:hAnsi="Cambria"/>
          <w:spacing w:val="-4"/>
          <w:sz w:val="24"/>
          <w:szCs w:val="24"/>
          <w:lang w:val="sr-Latn-RS"/>
        </w:rPr>
        <w:t>Unutrašnji nadzor uprave</w:t>
      </w:r>
    </w:p>
    <w:p w:rsidR="007A1038" w:rsidRPr="00184EB0" w:rsidRDefault="007A1038" w:rsidP="007A1038">
      <w:pPr>
        <w:ind w:firstLine="1080"/>
        <w:jc w:val="both"/>
        <w:rPr>
          <w:rFonts w:ascii="Cambria" w:hAnsi="Cambria"/>
          <w:spacing w:val="-4"/>
          <w:sz w:val="24"/>
          <w:szCs w:val="24"/>
          <w:lang w:val="sr-Latn-RS"/>
        </w:rPr>
      </w:pPr>
    </w:p>
    <w:p w:rsidR="007A1038" w:rsidRPr="00184EB0" w:rsidRDefault="007A1038" w:rsidP="007A1038">
      <w:pPr>
        <w:numPr>
          <w:ilvl w:val="0"/>
          <w:numId w:val="28"/>
        </w:numPr>
        <w:tabs>
          <w:tab w:val="left" w:pos="1440"/>
        </w:tabs>
        <w:suppressAutoHyphens w:val="0"/>
        <w:ind w:left="0" w:firstLine="1080"/>
        <w:jc w:val="both"/>
        <w:rPr>
          <w:rFonts w:ascii="Cambria" w:hAnsi="Cambria"/>
          <w:spacing w:val="-4"/>
          <w:sz w:val="24"/>
          <w:szCs w:val="24"/>
          <w:lang w:val="sr-Latn-RS"/>
        </w:rPr>
      </w:pPr>
      <w:r w:rsidRPr="00184EB0">
        <w:rPr>
          <w:rFonts w:ascii="Cambria" w:hAnsi="Cambria"/>
          <w:bCs/>
          <w:spacing w:val="-4"/>
          <w:sz w:val="24"/>
          <w:szCs w:val="24"/>
          <w:lang w:val="sr-Latn-RS"/>
        </w:rPr>
        <w:t>Organi državne uprave i drugi subjekti</w:t>
      </w:r>
      <w:r w:rsidRPr="00184EB0">
        <w:rPr>
          <w:rFonts w:ascii="Cambria" w:hAnsi="Cambria"/>
          <w:spacing w:val="-4"/>
          <w:sz w:val="24"/>
          <w:szCs w:val="24"/>
          <w:lang w:val="sr-Latn-RS"/>
        </w:rPr>
        <w:t xml:space="preserve"> kojima je povereno vršenje upravnog javnog ovlašćenja u postupku </w:t>
      </w:r>
      <w:proofErr w:type="spellStart"/>
      <w:r w:rsidRPr="00184EB0">
        <w:rPr>
          <w:rFonts w:ascii="Cambria" w:hAnsi="Cambria"/>
          <w:spacing w:val="-4"/>
          <w:sz w:val="24"/>
          <w:szCs w:val="24"/>
          <w:lang w:val="sr-Latn-RS"/>
        </w:rPr>
        <w:t>instancione</w:t>
      </w:r>
      <w:proofErr w:type="spellEnd"/>
      <w:r w:rsidRPr="00184EB0">
        <w:rPr>
          <w:rFonts w:ascii="Cambria" w:hAnsi="Cambria"/>
          <w:spacing w:val="-4"/>
          <w:sz w:val="24"/>
          <w:szCs w:val="24"/>
          <w:lang w:val="sr-Latn-RS"/>
        </w:rPr>
        <w:t xml:space="preserve"> kontrole u upravnom postupku (u okviru prava na žalbu u upravnom postupku);</w:t>
      </w:r>
    </w:p>
    <w:p w:rsidR="007A1038" w:rsidRPr="00184EB0" w:rsidRDefault="007A1038" w:rsidP="007A1038">
      <w:pPr>
        <w:numPr>
          <w:ilvl w:val="0"/>
          <w:numId w:val="28"/>
        </w:numPr>
        <w:tabs>
          <w:tab w:val="left" w:pos="1440"/>
        </w:tabs>
        <w:suppressAutoHyphens w:val="0"/>
        <w:ind w:left="0" w:firstLine="1080"/>
        <w:jc w:val="both"/>
        <w:rPr>
          <w:rFonts w:ascii="Cambria" w:hAnsi="Cambria"/>
          <w:spacing w:val="-4"/>
          <w:sz w:val="24"/>
          <w:szCs w:val="24"/>
          <w:lang w:val="sr-Latn-RS"/>
        </w:rPr>
      </w:pPr>
      <w:r w:rsidRPr="00184EB0">
        <w:rPr>
          <w:rFonts w:ascii="Cambria" w:hAnsi="Cambria"/>
          <w:spacing w:val="-4"/>
          <w:sz w:val="24"/>
          <w:szCs w:val="24"/>
          <w:lang w:val="sr-Latn-RS"/>
        </w:rPr>
        <w:t xml:space="preserve">Organi državne uprave kroz </w:t>
      </w:r>
      <w:r w:rsidRPr="00184EB0">
        <w:rPr>
          <w:rFonts w:ascii="Cambria" w:hAnsi="Cambria"/>
          <w:bCs/>
          <w:spacing w:val="-4"/>
          <w:sz w:val="24"/>
          <w:szCs w:val="24"/>
          <w:lang w:val="sr-Latn-RS"/>
        </w:rPr>
        <w:t>upravni nadzor</w:t>
      </w:r>
      <w:r w:rsidRPr="00184EB0">
        <w:rPr>
          <w:rFonts w:ascii="Cambria" w:hAnsi="Cambria"/>
          <w:spacing w:val="-4"/>
          <w:sz w:val="24"/>
          <w:szCs w:val="24"/>
          <w:lang w:val="sr-Latn-RS"/>
        </w:rPr>
        <w:t xml:space="preserve"> hijerarhijski višeg organa državne uprave nad </w:t>
      </w:r>
      <w:proofErr w:type="spellStart"/>
      <w:r w:rsidRPr="00184EB0">
        <w:rPr>
          <w:rFonts w:ascii="Cambria" w:hAnsi="Cambria"/>
          <w:spacing w:val="-4"/>
          <w:sz w:val="24"/>
          <w:szCs w:val="24"/>
          <w:lang w:val="sr-Latn-RS"/>
        </w:rPr>
        <w:t>hierarhijski</w:t>
      </w:r>
      <w:proofErr w:type="spellEnd"/>
      <w:r w:rsidRPr="00184EB0">
        <w:rPr>
          <w:rFonts w:ascii="Cambria" w:hAnsi="Cambria"/>
          <w:spacing w:val="-4"/>
          <w:sz w:val="24"/>
          <w:szCs w:val="24"/>
          <w:lang w:val="sr-Latn-RS"/>
        </w:rPr>
        <w:t xml:space="preserve"> nižim organom državne uprave;</w:t>
      </w:r>
    </w:p>
    <w:p w:rsidR="007A1038" w:rsidRPr="00184EB0" w:rsidRDefault="007A1038" w:rsidP="007A1038">
      <w:pPr>
        <w:numPr>
          <w:ilvl w:val="0"/>
          <w:numId w:val="28"/>
        </w:numPr>
        <w:tabs>
          <w:tab w:val="left" w:pos="1440"/>
        </w:tabs>
        <w:suppressAutoHyphens w:val="0"/>
        <w:ind w:left="0" w:firstLine="1080"/>
        <w:jc w:val="both"/>
        <w:rPr>
          <w:rFonts w:ascii="Cambria" w:hAnsi="Cambria"/>
          <w:spacing w:val="-4"/>
          <w:sz w:val="24"/>
          <w:szCs w:val="24"/>
          <w:lang w:val="sr-Latn-RS"/>
        </w:rPr>
      </w:pPr>
      <w:r w:rsidRPr="00184EB0">
        <w:rPr>
          <w:rFonts w:ascii="Cambria" w:hAnsi="Cambria"/>
          <w:bCs/>
          <w:spacing w:val="-4"/>
          <w:sz w:val="24"/>
          <w:szCs w:val="24"/>
          <w:lang w:val="sr-Latn-RS"/>
        </w:rPr>
        <w:t>Upravna inspekcija</w:t>
      </w:r>
      <w:r w:rsidRPr="00184EB0">
        <w:rPr>
          <w:rFonts w:ascii="Cambria" w:hAnsi="Cambria"/>
          <w:spacing w:val="-4"/>
          <w:sz w:val="24"/>
          <w:szCs w:val="24"/>
          <w:lang w:val="sr-Latn-RS"/>
        </w:rPr>
        <w:t xml:space="preserve"> (kao organ u sastavu Ministarstva pravde i državne uprave);</w:t>
      </w:r>
    </w:p>
    <w:p w:rsidR="007A1038" w:rsidRPr="00184EB0" w:rsidRDefault="007A1038" w:rsidP="007A1038">
      <w:pPr>
        <w:numPr>
          <w:ilvl w:val="0"/>
          <w:numId w:val="28"/>
        </w:numPr>
        <w:tabs>
          <w:tab w:val="left" w:pos="1440"/>
        </w:tabs>
        <w:suppressAutoHyphens w:val="0"/>
        <w:ind w:left="0" w:firstLine="1080"/>
        <w:jc w:val="both"/>
        <w:rPr>
          <w:rFonts w:ascii="Cambria" w:hAnsi="Cambria"/>
          <w:spacing w:val="-4"/>
          <w:sz w:val="24"/>
          <w:szCs w:val="24"/>
          <w:lang w:val="sr-Latn-RS"/>
        </w:rPr>
      </w:pPr>
      <w:r w:rsidRPr="00184EB0">
        <w:rPr>
          <w:rFonts w:ascii="Cambria" w:hAnsi="Cambria"/>
          <w:bCs/>
          <w:spacing w:val="-4"/>
          <w:sz w:val="24"/>
          <w:szCs w:val="24"/>
          <w:lang w:val="sr-Latn-RS"/>
        </w:rPr>
        <w:t>Budžetska inspekcija</w:t>
      </w:r>
      <w:r w:rsidRPr="00184EB0">
        <w:rPr>
          <w:rFonts w:ascii="Cambria" w:hAnsi="Cambria"/>
          <w:spacing w:val="-4"/>
          <w:sz w:val="24"/>
          <w:szCs w:val="24"/>
          <w:lang w:val="sr-Latn-RS"/>
        </w:rPr>
        <w:t xml:space="preserve"> (kao unutrašnja organizaciona jedinica Ministarstva finansija i privrede);</w:t>
      </w:r>
    </w:p>
    <w:p w:rsidR="007A1038" w:rsidRPr="00184EB0" w:rsidRDefault="007A1038" w:rsidP="007A1038">
      <w:pPr>
        <w:numPr>
          <w:ilvl w:val="0"/>
          <w:numId w:val="28"/>
        </w:numPr>
        <w:tabs>
          <w:tab w:val="left" w:pos="1440"/>
        </w:tabs>
        <w:suppressAutoHyphens w:val="0"/>
        <w:ind w:left="0" w:firstLine="1080"/>
        <w:jc w:val="both"/>
        <w:rPr>
          <w:rFonts w:ascii="Cambria" w:hAnsi="Cambria"/>
          <w:spacing w:val="-4"/>
          <w:sz w:val="24"/>
          <w:szCs w:val="24"/>
          <w:lang w:val="sr-Latn-RS"/>
        </w:rPr>
      </w:pPr>
      <w:r w:rsidRPr="00184EB0">
        <w:rPr>
          <w:rFonts w:ascii="Cambria" w:hAnsi="Cambria"/>
          <w:spacing w:val="-4"/>
          <w:sz w:val="24"/>
          <w:szCs w:val="24"/>
          <w:lang w:val="sr-Latn-RS"/>
        </w:rPr>
        <w:t>Kontrola organa državne uprave nad organima lokalne samouprave, odnosno pokrajinske autonomije i drugim nosiocima/imaocima javnih ovlašćenja.</w:t>
      </w:r>
    </w:p>
    <w:p w:rsidR="007A1038" w:rsidRPr="00184EB0" w:rsidRDefault="007A1038" w:rsidP="007A1038">
      <w:pPr>
        <w:ind w:firstLine="1080"/>
        <w:jc w:val="both"/>
        <w:rPr>
          <w:rFonts w:ascii="Cambria" w:hAnsi="Cambria"/>
          <w:bCs/>
          <w:spacing w:val="-4"/>
          <w:sz w:val="24"/>
          <w:szCs w:val="24"/>
          <w:lang w:val="sr-Latn-RS"/>
        </w:rPr>
      </w:pPr>
      <w:r w:rsidRPr="00184EB0">
        <w:rPr>
          <w:rFonts w:ascii="Cambria" w:hAnsi="Cambria"/>
          <w:bCs/>
          <w:spacing w:val="-4"/>
          <w:sz w:val="24"/>
          <w:szCs w:val="24"/>
          <w:lang w:val="sr-Latn-RS"/>
        </w:rPr>
        <w:t>…</w:t>
      </w:r>
    </w:p>
    <w:p w:rsidR="007A1038" w:rsidRPr="00184EB0" w:rsidRDefault="007A1038" w:rsidP="007A1038">
      <w:pPr>
        <w:ind w:firstLine="1080"/>
        <w:jc w:val="both"/>
        <w:rPr>
          <w:rFonts w:ascii="Cambria" w:hAnsi="Cambria"/>
          <w:spacing w:val="-4"/>
          <w:sz w:val="24"/>
          <w:szCs w:val="24"/>
          <w:lang w:val="sr-Latn-RS"/>
        </w:rPr>
      </w:pPr>
      <w:r w:rsidRPr="00184EB0">
        <w:rPr>
          <w:rFonts w:ascii="Cambria" w:hAnsi="Cambria"/>
          <w:spacing w:val="-4"/>
          <w:sz w:val="24"/>
          <w:szCs w:val="24"/>
          <w:lang w:val="sr-Latn-RS"/>
        </w:rPr>
        <w:t>Spoljna kontrola uprave</w:t>
      </w:r>
    </w:p>
    <w:p w:rsidR="007A1038" w:rsidRPr="00184EB0" w:rsidRDefault="007A1038" w:rsidP="007A1038">
      <w:pPr>
        <w:numPr>
          <w:ilvl w:val="0"/>
          <w:numId w:val="29"/>
        </w:numPr>
        <w:tabs>
          <w:tab w:val="left" w:pos="1440"/>
        </w:tabs>
        <w:suppressAutoHyphens w:val="0"/>
        <w:ind w:left="0" w:firstLine="1080"/>
        <w:jc w:val="both"/>
        <w:rPr>
          <w:rFonts w:ascii="Cambria" w:hAnsi="Cambria"/>
          <w:spacing w:val="-4"/>
          <w:sz w:val="24"/>
          <w:szCs w:val="24"/>
          <w:lang w:val="sr-Latn-RS"/>
        </w:rPr>
      </w:pPr>
      <w:r w:rsidRPr="00184EB0">
        <w:rPr>
          <w:rFonts w:ascii="Cambria" w:hAnsi="Cambria"/>
          <w:bCs/>
          <w:spacing w:val="-4"/>
          <w:sz w:val="24"/>
          <w:szCs w:val="24"/>
          <w:lang w:val="sr-Latn-RS"/>
        </w:rPr>
        <w:t>Ustavni sud</w:t>
      </w:r>
      <w:r w:rsidRPr="00184EB0">
        <w:rPr>
          <w:rFonts w:ascii="Cambria" w:hAnsi="Cambria"/>
          <w:spacing w:val="-4"/>
          <w:sz w:val="24"/>
          <w:szCs w:val="24"/>
          <w:lang w:val="sr-Latn-RS"/>
        </w:rPr>
        <w:t xml:space="preserve"> (kao najviši oblik kontrole ustavnosti i zakonitosti na nacionalnom odnosno državnom nivou);</w:t>
      </w:r>
    </w:p>
    <w:p w:rsidR="007A1038" w:rsidRPr="00184EB0" w:rsidRDefault="007A1038" w:rsidP="007A1038">
      <w:pPr>
        <w:numPr>
          <w:ilvl w:val="0"/>
          <w:numId w:val="29"/>
        </w:numPr>
        <w:tabs>
          <w:tab w:val="left" w:pos="1440"/>
        </w:tabs>
        <w:suppressAutoHyphens w:val="0"/>
        <w:ind w:left="0" w:firstLine="1080"/>
        <w:jc w:val="both"/>
        <w:rPr>
          <w:rFonts w:ascii="Cambria" w:hAnsi="Cambria"/>
          <w:spacing w:val="-4"/>
          <w:sz w:val="24"/>
          <w:szCs w:val="24"/>
          <w:lang w:val="sr-Latn-RS"/>
        </w:rPr>
      </w:pPr>
      <w:r w:rsidRPr="00184EB0">
        <w:rPr>
          <w:rFonts w:ascii="Cambria" w:hAnsi="Cambria"/>
          <w:bCs/>
          <w:spacing w:val="-4"/>
          <w:sz w:val="24"/>
          <w:szCs w:val="24"/>
          <w:lang w:val="sr-Latn-RS"/>
        </w:rPr>
        <w:t>Upravni sud</w:t>
      </w:r>
      <w:r w:rsidRPr="00184EB0">
        <w:rPr>
          <w:rFonts w:ascii="Cambria" w:hAnsi="Cambria"/>
          <w:spacing w:val="-4"/>
          <w:sz w:val="24"/>
          <w:szCs w:val="24"/>
          <w:lang w:val="sr-Latn-RS"/>
        </w:rPr>
        <w:t xml:space="preserve"> (kao oblik sudske kontrole zakonitosti delovanja i zakonitosti akata izvršne vlasti i uprave);</w:t>
      </w:r>
    </w:p>
    <w:p w:rsidR="007A1038" w:rsidRPr="00184EB0" w:rsidRDefault="007A1038" w:rsidP="007A1038">
      <w:pPr>
        <w:numPr>
          <w:ilvl w:val="0"/>
          <w:numId w:val="29"/>
        </w:numPr>
        <w:tabs>
          <w:tab w:val="left" w:pos="1440"/>
        </w:tabs>
        <w:suppressAutoHyphens w:val="0"/>
        <w:ind w:left="0" w:firstLine="1080"/>
        <w:jc w:val="both"/>
        <w:rPr>
          <w:rFonts w:ascii="Cambria" w:hAnsi="Cambria"/>
          <w:spacing w:val="-4"/>
          <w:sz w:val="24"/>
          <w:szCs w:val="24"/>
          <w:lang w:val="sr-Latn-RS"/>
        </w:rPr>
      </w:pPr>
      <w:r w:rsidRPr="00184EB0">
        <w:rPr>
          <w:rFonts w:ascii="Cambria" w:hAnsi="Cambria"/>
          <w:bCs/>
          <w:spacing w:val="-4"/>
          <w:sz w:val="24"/>
          <w:szCs w:val="24"/>
          <w:lang w:val="sr-Latn-RS"/>
        </w:rPr>
        <w:t xml:space="preserve">Zaštitnik građana </w:t>
      </w:r>
      <w:r w:rsidRPr="00184EB0">
        <w:rPr>
          <w:rFonts w:ascii="Cambria" w:hAnsi="Cambria"/>
          <w:spacing w:val="-4"/>
          <w:sz w:val="24"/>
          <w:szCs w:val="24"/>
          <w:lang w:val="sr-Latn-RS"/>
        </w:rPr>
        <w:t>(kao nezavisan i samostalan organ koji se stara o zaštiti i unapređenju ljudskih i manjinskih sloboda i prava);</w:t>
      </w:r>
    </w:p>
    <w:p w:rsidR="007A1038" w:rsidRPr="00184EB0" w:rsidRDefault="007A1038" w:rsidP="007A1038">
      <w:pPr>
        <w:numPr>
          <w:ilvl w:val="0"/>
          <w:numId w:val="29"/>
        </w:numPr>
        <w:tabs>
          <w:tab w:val="left" w:pos="1440"/>
        </w:tabs>
        <w:suppressAutoHyphens w:val="0"/>
        <w:ind w:left="0" w:firstLine="1080"/>
        <w:jc w:val="both"/>
        <w:rPr>
          <w:rFonts w:ascii="Cambria" w:hAnsi="Cambria"/>
          <w:spacing w:val="-4"/>
          <w:sz w:val="24"/>
          <w:szCs w:val="24"/>
          <w:lang w:val="sr-Latn-RS"/>
        </w:rPr>
      </w:pPr>
      <w:r w:rsidRPr="00184EB0">
        <w:rPr>
          <w:rFonts w:ascii="Cambria" w:hAnsi="Cambria"/>
          <w:bCs/>
          <w:spacing w:val="-4"/>
          <w:sz w:val="24"/>
          <w:szCs w:val="24"/>
          <w:lang w:val="sr-Latn-RS"/>
        </w:rPr>
        <w:t>Poverenik za informacije od javnog značaja i zaštitu podataka o ličnosti</w:t>
      </w:r>
      <w:r w:rsidRPr="00184EB0">
        <w:rPr>
          <w:rFonts w:ascii="Cambria" w:hAnsi="Cambria"/>
          <w:spacing w:val="-4"/>
          <w:sz w:val="24"/>
          <w:szCs w:val="24"/>
          <w:lang w:val="sr-Latn-RS"/>
        </w:rPr>
        <w:t xml:space="preserve"> (kao najviši nezavisan državni organ u ove dve oblasti);</w:t>
      </w:r>
    </w:p>
    <w:p w:rsidR="007A1038" w:rsidRPr="00184EB0" w:rsidRDefault="007A1038" w:rsidP="007A1038">
      <w:pPr>
        <w:numPr>
          <w:ilvl w:val="0"/>
          <w:numId w:val="29"/>
        </w:numPr>
        <w:tabs>
          <w:tab w:val="left" w:pos="1440"/>
        </w:tabs>
        <w:suppressAutoHyphens w:val="0"/>
        <w:ind w:left="0" w:firstLine="1080"/>
        <w:jc w:val="both"/>
        <w:rPr>
          <w:rFonts w:ascii="Cambria" w:hAnsi="Cambria"/>
          <w:spacing w:val="-4"/>
          <w:sz w:val="24"/>
          <w:szCs w:val="24"/>
          <w:lang w:val="sr-Latn-RS"/>
        </w:rPr>
      </w:pPr>
      <w:r w:rsidRPr="00184EB0">
        <w:rPr>
          <w:rFonts w:ascii="Cambria" w:hAnsi="Cambria"/>
          <w:bCs/>
          <w:spacing w:val="-4"/>
          <w:sz w:val="24"/>
          <w:szCs w:val="24"/>
          <w:lang w:val="sr-Latn-RS"/>
        </w:rPr>
        <w:t>Državna revizorska institucija</w:t>
      </w:r>
      <w:r w:rsidRPr="00184EB0">
        <w:rPr>
          <w:rFonts w:ascii="Cambria" w:hAnsi="Cambria"/>
          <w:spacing w:val="-4"/>
          <w:sz w:val="24"/>
          <w:szCs w:val="24"/>
          <w:lang w:val="sr-Latn-RS"/>
        </w:rPr>
        <w:t xml:space="preserve"> (kao najviši nezavisan državni organ za kontrolu javne potrošnje);</w:t>
      </w:r>
    </w:p>
    <w:p w:rsidR="007A1038" w:rsidRPr="00184EB0" w:rsidRDefault="007A1038" w:rsidP="007A1038">
      <w:pPr>
        <w:numPr>
          <w:ilvl w:val="0"/>
          <w:numId w:val="29"/>
        </w:numPr>
        <w:tabs>
          <w:tab w:val="left" w:pos="1440"/>
        </w:tabs>
        <w:suppressAutoHyphens w:val="0"/>
        <w:ind w:left="0" w:firstLine="1080"/>
        <w:jc w:val="both"/>
        <w:rPr>
          <w:rFonts w:ascii="Cambria" w:hAnsi="Cambria"/>
          <w:spacing w:val="-4"/>
          <w:sz w:val="24"/>
          <w:szCs w:val="24"/>
          <w:lang w:val="sr-Latn-RS"/>
        </w:rPr>
      </w:pPr>
      <w:r w:rsidRPr="00184EB0">
        <w:rPr>
          <w:rFonts w:ascii="Cambria" w:hAnsi="Cambria"/>
          <w:bCs/>
          <w:spacing w:val="-4"/>
          <w:sz w:val="24"/>
          <w:szCs w:val="24"/>
          <w:lang w:val="sr-Latn-RS"/>
        </w:rPr>
        <w:t>Agencija za borbu protiv korupcije</w:t>
      </w:r>
      <w:r w:rsidRPr="00184EB0">
        <w:rPr>
          <w:rFonts w:ascii="Cambria" w:hAnsi="Cambria"/>
          <w:spacing w:val="-4"/>
          <w:sz w:val="24"/>
          <w:szCs w:val="24"/>
          <w:lang w:val="sr-Latn-RS"/>
        </w:rPr>
        <w:t xml:space="preserve"> (kao samostalan državni organ za borbu protiv korupcije);</w:t>
      </w:r>
    </w:p>
    <w:p w:rsidR="007A1038" w:rsidRPr="00184EB0" w:rsidRDefault="007A1038" w:rsidP="007A1038">
      <w:pPr>
        <w:numPr>
          <w:ilvl w:val="0"/>
          <w:numId w:val="29"/>
        </w:numPr>
        <w:tabs>
          <w:tab w:val="left" w:pos="1440"/>
        </w:tabs>
        <w:suppressAutoHyphens w:val="0"/>
        <w:ind w:left="0" w:firstLine="1080"/>
        <w:jc w:val="both"/>
        <w:rPr>
          <w:rFonts w:ascii="Cambria" w:hAnsi="Cambria"/>
          <w:spacing w:val="-4"/>
          <w:sz w:val="24"/>
          <w:szCs w:val="24"/>
          <w:lang w:val="sr-Latn-RS"/>
        </w:rPr>
      </w:pPr>
      <w:r w:rsidRPr="00184EB0">
        <w:rPr>
          <w:rFonts w:ascii="Cambria" w:hAnsi="Cambria"/>
          <w:bCs/>
          <w:spacing w:val="-4"/>
          <w:sz w:val="24"/>
          <w:szCs w:val="24"/>
          <w:lang w:val="sr-Latn-RS"/>
        </w:rPr>
        <w:t xml:space="preserve">Poverenik za zaštitu </w:t>
      </w:r>
      <w:proofErr w:type="spellStart"/>
      <w:r w:rsidRPr="00184EB0">
        <w:rPr>
          <w:rFonts w:ascii="Cambria" w:hAnsi="Cambria"/>
          <w:bCs/>
          <w:spacing w:val="-4"/>
          <w:sz w:val="24"/>
          <w:szCs w:val="24"/>
          <w:lang w:val="sr-Latn-RS"/>
        </w:rPr>
        <w:t>ravnopravosti</w:t>
      </w:r>
      <w:proofErr w:type="spellEnd"/>
      <w:r w:rsidRPr="00184EB0">
        <w:rPr>
          <w:rFonts w:ascii="Cambria" w:hAnsi="Cambria"/>
          <w:spacing w:val="-4"/>
          <w:sz w:val="24"/>
          <w:szCs w:val="24"/>
          <w:lang w:val="sr-Latn-RS"/>
        </w:rPr>
        <w:t xml:space="preserve"> (kao nezavistan državni organ o oblasti sprečavanja i zaštite od diskriminacije). </w:t>
      </w:r>
    </w:p>
    <w:p w:rsidR="007A1038" w:rsidRPr="00184EB0" w:rsidRDefault="007A1038" w:rsidP="007A1038">
      <w:pPr>
        <w:ind w:firstLine="1080"/>
        <w:jc w:val="both"/>
        <w:rPr>
          <w:rFonts w:ascii="Cambria" w:hAnsi="Cambria"/>
          <w:spacing w:val="-4"/>
          <w:sz w:val="24"/>
          <w:szCs w:val="24"/>
          <w:shd w:val="clear" w:color="auto" w:fill="FFFFFF"/>
          <w:lang w:val="sr-Latn-RS"/>
        </w:rPr>
      </w:pPr>
      <w:r w:rsidRPr="00184EB0">
        <w:rPr>
          <w:rFonts w:ascii="Cambria" w:hAnsi="Cambria"/>
          <w:spacing w:val="-4"/>
          <w:sz w:val="24"/>
          <w:szCs w:val="24"/>
          <w:shd w:val="clear" w:color="auto" w:fill="FFFFFF"/>
          <w:lang w:val="sr-Latn-RS"/>
        </w:rPr>
        <w:t>…</w:t>
      </w:r>
    </w:p>
    <w:p w:rsidR="007A1038" w:rsidRPr="00184EB0" w:rsidRDefault="007A1038" w:rsidP="007A1038">
      <w:pPr>
        <w:ind w:firstLine="1080"/>
        <w:jc w:val="both"/>
        <w:rPr>
          <w:rFonts w:ascii="Cambria" w:hAnsi="Cambria"/>
          <w:spacing w:val="-4"/>
          <w:sz w:val="24"/>
          <w:szCs w:val="24"/>
          <w:shd w:val="clear" w:color="auto" w:fill="FFFFFF"/>
          <w:lang w:val="sr-Latn-RS"/>
        </w:rPr>
      </w:pPr>
    </w:p>
    <w:p w:rsidR="007A1038" w:rsidRPr="00184EB0" w:rsidRDefault="007A1038" w:rsidP="007A1038">
      <w:pPr>
        <w:jc w:val="both"/>
        <w:rPr>
          <w:rFonts w:ascii="Cambria" w:hAnsi="Cambria"/>
          <w:spacing w:val="-4"/>
          <w:sz w:val="24"/>
          <w:szCs w:val="24"/>
          <w:lang w:val="sr-Latn-RS"/>
        </w:rPr>
      </w:pPr>
      <w:r w:rsidRPr="00184EB0">
        <w:rPr>
          <w:rFonts w:ascii="Cambria" w:hAnsi="Cambria"/>
          <w:spacing w:val="-4"/>
          <w:sz w:val="24"/>
          <w:szCs w:val="24"/>
          <w:shd w:val="clear" w:color="auto" w:fill="FFFFFF"/>
          <w:lang w:val="sr-Latn-RS"/>
        </w:rPr>
        <w:t xml:space="preserve">U </w:t>
      </w:r>
      <w:proofErr w:type="spellStart"/>
      <w:r w:rsidRPr="00184EB0">
        <w:rPr>
          <w:rFonts w:ascii="Cambria" w:hAnsi="Cambria"/>
          <w:spacing w:val="-4"/>
          <w:sz w:val="24"/>
          <w:szCs w:val="24"/>
          <w:shd w:val="clear" w:color="auto" w:fill="FFFFFF"/>
          <w:lang w:val="sr-Latn-RS"/>
        </w:rPr>
        <w:t>prehodnoj</w:t>
      </w:r>
      <w:proofErr w:type="spellEnd"/>
      <w:r w:rsidRPr="00184EB0">
        <w:rPr>
          <w:rFonts w:ascii="Cambria" w:hAnsi="Cambria"/>
          <w:spacing w:val="-4"/>
          <w:sz w:val="24"/>
          <w:szCs w:val="24"/>
          <w:shd w:val="clear" w:color="auto" w:fill="FFFFFF"/>
          <w:lang w:val="sr-Latn-RS"/>
        </w:rPr>
        <w:t xml:space="preserve"> fazi reforme državne uprave, stvoren je snažan procesni i institucionalni okvir različitih oblika, naročito spoljne kontrole javne uprave od strane nezavisnih kontrolnih organa,  tako da je ostvaren značajan napredak u ovoj oblasti. Iako još uvek postoje značajni problemi koji proizilaze iz postojećeg zakonskog i institucionalnog okvira, u ovoj fazi </w:t>
      </w:r>
      <w:r w:rsidRPr="00184EB0">
        <w:rPr>
          <w:rFonts w:ascii="Cambria" w:hAnsi="Cambria"/>
          <w:spacing w:val="-4"/>
          <w:sz w:val="24"/>
          <w:szCs w:val="24"/>
          <w:shd w:val="clear" w:color="auto" w:fill="FFFFFF"/>
          <w:lang w:val="sr-Latn-RS"/>
        </w:rPr>
        <w:lastRenderedPageBreak/>
        <w:t xml:space="preserve">reforme, posebna pažnja se mora posvetiti obezbeđivanju različitih uslova (pravnih, političkih, organizacionih, materijalnih i prostornih), koji će unaprediti njihov položaj i rad.  </w:t>
      </w:r>
      <w:r w:rsidRPr="00184EB0">
        <w:rPr>
          <w:rFonts w:ascii="Cambria" w:hAnsi="Cambria"/>
          <w:spacing w:val="-4"/>
          <w:sz w:val="24"/>
          <w:szCs w:val="24"/>
          <w:lang w:val="sr-Latn-RS"/>
        </w:rPr>
        <w:t xml:space="preserve"> </w:t>
      </w:r>
    </w:p>
    <w:p w:rsidR="007A1038" w:rsidRPr="00184EB0" w:rsidRDefault="007A1038" w:rsidP="007A1038">
      <w:pPr>
        <w:ind w:firstLine="1080"/>
        <w:jc w:val="both"/>
        <w:rPr>
          <w:rFonts w:ascii="Cambria" w:hAnsi="Cambria"/>
          <w:spacing w:val="-4"/>
          <w:sz w:val="24"/>
          <w:szCs w:val="24"/>
          <w:lang w:val="sr-Latn-RS"/>
        </w:rPr>
      </w:pPr>
      <w:r w:rsidRPr="00184EB0">
        <w:rPr>
          <w:rFonts w:ascii="Cambria" w:hAnsi="Cambria"/>
          <w:spacing w:val="-4"/>
          <w:sz w:val="24"/>
          <w:szCs w:val="24"/>
          <w:lang w:val="sr-Latn-RS"/>
        </w:rPr>
        <w:t>…</w:t>
      </w:r>
    </w:p>
    <w:p w:rsidR="007A1038" w:rsidRPr="00184EB0" w:rsidRDefault="007A1038" w:rsidP="007A1038">
      <w:pPr>
        <w:ind w:firstLine="1080"/>
        <w:jc w:val="both"/>
        <w:rPr>
          <w:rFonts w:ascii="Cambria" w:hAnsi="Cambria"/>
          <w:spacing w:val="-4"/>
          <w:sz w:val="24"/>
          <w:szCs w:val="24"/>
          <w:lang w:val="sr-Latn-RS"/>
        </w:rPr>
      </w:pPr>
    </w:p>
    <w:p w:rsidR="007A1038" w:rsidRPr="00184EB0" w:rsidRDefault="007A1038" w:rsidP="007A1038">
      <w:pPr>
        <w:jc w:val="both"/>
        <w:rPr>
          <w:rFonts w:ascii="Cambria" w:hAnsi="Cambria"/>
          <w:spacing w:val="-4"/>
          <w:sz w:val="24"/>
          <w:szCs w:val="24"/>
          <w:lang w:val="sr-Latn-RS"/>
        </w:rPr>
      </w:pPr>
      <w:r w:rsidRPr="00184EB0">
        <w:rPr>
          <w:rFonts w:ascii="Cambria" w:hAnsi="Cambria"/>
          <w:spacing w:val="-4"/>
          <w:sz w:val="24"/>
          <w:szCs w:val="24"/>
          <w:lang w:val="sr-Latn-RS"/>
        </w:rPr>
        <w:t>Osim ovih formalizovanih oblika nadzora nad delovanjem i odlučivanjem (i nad aktima) organa javne uprave, u Republici Srbiji postoje i drugi neformalni oblici kontrole nad javnom upravom – kao što je npr. kontrola nezavisnih medija, javno mnenje, kontrola stručne javnosti, kontrola organizacija civilnog društvo itd.</w:t>
      </w:r>
    </w:p>
    <w:p w:rsidR="007A1038" w:rsidRPr="00184EB0" w:rsidRDefault="007A1038" w:rsidP="007A1038">
      <w:pPr>
        <w:pStyle w:val="ColorfulList-Accent11"/>
        <w:ind w:left="0" w:firstLine="1080"/>
        <w:jc w:val="both"/>
        <w:rPr>
          <w:rFonts w:ascii="Cambria" w:hAnsi="Cambria"/>
          <w:noProof w:val="0"/>
          <w:spacing w:val="-4"/>
          <w:lang w:val="sr-Latn-RS"/>
        </w:rPr>
      </w:pPr>
      <w:r w:rsidRPr="00184EB0">
        <w:rPr>
          <w:rFonts w:ascii="Cambria" w:hAnsi="Cambria"/>
          <w:noProof w:val="0"/>
          <w:spacing w:val="-4"/>
          <w:lang w:val="sr-Latn-RS"/>
        </w:rPr>
        <w:t>…</w:t>
      </w:r>
    </w:p>
    <w:p w:rsidR="007A1038" w:rsidRPr="00184EB0" w:rsidRDefault="007A1038" w:rsidP="00335A87">
      <w:pPr>
        <w:pStyle w:val="ColorfulList-Accent11"/>
        <w:ind w:left="0"/>
        <w:jc w:val="both"/>
        <w:rPr>
          <w:rFonts w:ascii="Cambria" w:hAnsi="Cambria"/>
          <w:noProof w:val="0"/>
          <w:spacing w:val="-4"/>
          <w:lang w:val="sr-Latn-RS"/>
        </w:rPr>
      </w:pPr>
    </w:p>
    <w:p w:rsidR="00335A87" w:rsidRPr="00184EB0" w:rsidRDefault="00335A87" w:rsidP="00335A87">
      <w:pPr>
        <w:pStyle w:val="ColorfulList-Accent11"/>
        <w:ind w:left="0"/>
        <w:jc w:val="both"/>
        <w:rPr>
          <w:rFonts w:ascii="Cambria" w:hAnsi="Cambria"/>
          <w:noProof w:val="0"/>
          <w:spacing w:val="-4"/>
          <w:lang w:val="sr-Latn-RS"/>
        </w:rPr>
      </w:pPr>
      <w:r w:rsidRPr="00184EB0">
        <w:rPr>
          <w:rFonts w:ascii="Cambria" w:hAnsi="Cambria"/>
          <w:noProof w:val="0"/>
          <w:spacing w:val="-4"/>
          <w:lang w:val="sr-Latn-RS"/>
        </w:rPr>
        <w:t xml:space="preserve">Važno je napomenuti da je u vreme završetka ovog izveštaja u toku bila izrada akcionog plana za sprovođenje Strategije reforme javne uprave. Ako akcioni plan bude bio  sveobuhvatan, detaljan i realan, ukoliko bude bio ozbiljno sprovođen, možemo očekivati da će pitanje javne odgovornosti (polaganja računa) biti bolje uređeno i da će mu biti dat veći značaj. </w:t>
      </w:r>
    </w:p>
    <w:p w:rsidR="007A1038" w:rsidRPr="00184EB0" w:rsidRDefault="007A1038" w:rsidP="007A1038">
      <w:pPr>
        <w:jc w:val="both"/>
        <w:rPr>
          <w:rFonts w:ascii="Cambria" w:hAnsi="Cambria"/>
          <w:bCs/>
          <w:spacing w:val="-4"/>
          <w:sz w:val="24"/>
          <w:szCs w:val="24"/>
          <w:lang w:val="sr-Latn-RS"/>
        </w:rPr>
      </w:pPr>
    </w:p>
    <w:p w:rsidR="007A1038" w:rsidRPr="00184EB0" w:rsidRDefault="007A1038" w:rsidP="007A1038">
      <w:pPr>
        <w:ind w:firstLine="1440"/>
        <w:jc w:val="both"/>
        <w:rPr>
          <w:rFonts w:ascii="Cambria" w:hAnsi="Cambria"/>
          <w:b/>
          <w:spacing w:val="-4"/>
          <w:sz w:val="24"/>
          <w:szCs w:val="24"/>
          <w:lang w:val="sr-Latn-RS"/>
        </w:rPr>
      </w:pPr>
    </w:p>
    <w:p w:rsidR="007A1038" w:rsidRPr="00184EB0" w:rsidRDefault="007A1038" w:rsidP="007A1038">
      <w:pPr>
        <w:jc w:val="both"/>
        <w:rPr>
          <w:rFonts w:ascii="Cambria" w:hAnsi="Cambria"/>
          <w:b/>
          <w:sz w:val="24"/>
          <w:szCs w:val="24"/>
          <w:lang w:val="sr-Latn-RS" w:eastAsia="sr-Latn-RS"/>
        </w:rPr>
      </w:pPr>
    </w:p>
    <w:p w:rsidR="007A1038" w:rsidRPr="00184EB0" w:rsidRDefault="007A1038" w:rsidP="007A1038">
      <w:pPr>
        <w:jc w:val="both"/>
        <w:rPr>
          <w:rFonts w:ascii="Cambria" w:hAnsi="Cambria"/>
          <w:b/>
          <w:sz w:val="24"/>
          <w:szCs w:val="24"/>
          <w:lang w:val="sr-Latn-RS" w:eastAsia="sr-Latn-RS"/>
        </w:rPr>
      </w:pPr>
    </w:p>
    <w:p w:rsidR="007A1038" w:rsidRPr="00184EB0" w:rsidRDefault="007A1038" w:rsidP="007A1038">
      <w:pPr>
        <w:jc w:val="both"/>
        <w:rPr>
          <w:rFonts w:ascii="Cambria" w:hAnsi="Cambria"/>
          <w:b/>
          <w:sz w:val="24"/>
          <w:szCs w:val="24"/>
          <w:lang w:val="sr-Latn-RS" w:eastAsia="sr-Latn-RS"/>
        </w:rPr>
      </w:pPr>
      <w:r w:rsidRPr="00184EB0">
        <w:rPr>
          <w:rFonts w:ascii="Cambria" w:hAnsi="Cambria"/>
          <w:b/>
          <w:sz w:val="24"/>
          <w:szCs w:val="24"/>
          <w:lang w:val="sr-Latn-RS" w:eastAsia="sr-Latn-RS"/>
        </w:rPr>
        <w:br/>
      </w:r>
    </w:p>
    <w:p w:rsidR="007A1038" w:rsidRPr="00184EB0" w:rsidRDefault="007A1038">
      <w:pPr>
        <w:suppressAutoHyphens w:val="0"/>
        <w:rPr>
          <w:rFonts w:ascii="Cambria" w:hAnsi="Cambria"/>
          <w:b/>
          <w:sz w:val="24"/>
          <w:szCs w:val="24"/>
          <w:lang w:val="sr-Latn-RS" w:eastAsia="sr-Latn-RS"/>
        </w:rPr>
      </w:pPr>
      <w:r w:rsidRPr="00184EB0">
        <w:rPr>
          <w:rFonts w:ascii="Cambria" w:hAnsi="Cambria"/>
          <w:b/>
          <w:sz w:val="24"/>
          <w:szCs w:val="24"/>
          <w:lang w:val="sr-Latn-RS" w:eastAsia="sr-Latn-RS"/>
        </w:rPr>
        <w:br w:type="page"/>
      </w:r>
    </w:p>
    <w:p w:rsidR="007A1038" w:rsidRPr="00184EB0" w:rsidRDefault="007A1038" w:rsidP="007A1038">
      <w:pPr>
        <w:pStyle w:val="Naslov1"/>
        <w:rPr>
          <w:lang w:val="sr-Latn-RS"/>
        </w:rPr>
      </w:pPr>
      <w:bookmarkStart w:id="4" w:name="_Toc405424816"/>
      <w:r w:rsidRPr="00184EB0">
        <w:rPr>
          <w:lang w:val="sr-Latn-RS"/>
        </w:rPr>
        <w:lastRenderedPageBreak/>
        <w:t>Odgovornost Vlade i ministarstava - propisi</w:t>
      </w:r>
      <w:bookmarkEnd w:id="4"/>
    </w:p>
    <w:p w:rsidR="007A1038" w:rsidRPr="00184EB0" w:rsidRDefault="007A1038" w:rsidP="007A1038">
      <w:pPr>
        <w:jc w:val="both"/>
        <w:rPr>
          <w:rFonts w:ascii="Cambria" w:hAnsi="Cambria"/>
          <w:b/>
          <w:sz w:val="24"/>
          <w:szCs w:val="24"/>
          <w:lang w:val="sr-Latn-RS" w:eastAsia="sr-Latn-RS"/>
        </w:rPr>
      </w:pPr>
    </w:p>
    <w:p w:rsidR="007A1038" w:rsidRPr="00184EB0" w:rsidRDefault="007A1038" w:rsidP="007A1038">
      <w:pPr>
        <w:jc w:val="both"/>
        <w:rPr>
          <w:rFonts w:ascii="Cambria" w:hAnsi="Cambria"/>
          <w:sz w:val="24"/>
          <w:szCs w:val="24"/>
          <w:lang w:val="sr-Latn-RS" w:eastAsia="sr-Latn-RS"/>
        </w:rPr>
      </w:pPr>
      <w:r w:rsidRPr="00184EB0">
        <w:rPr>
          <w:rFonts w:ascii="Cambria" w:hAnsi="Cambria"/>
          <w:sz w:val="24"/>
          <w:szCs w:val="24"/>
          <w:lang w:val="sr-Latn-RS" w:eastAsia="sr-Latn-RS"/>
        </w:rPr>
        <w:t xml:space="preserve">Pitanje planiranja rada, izveštavanja o radu i odgovornosti Vlade i ministarstava uređeno je u više propisa. </w:t>
      </w:r>
    </w:p>
    <w:p w:rsidR="007A1038" w:rsidRPr="00184EB0" w:rsidRDefault="007A1038" w:rsidP="007A1038">
      <w:pPr>
        <w:jc w:val="both"/>
        <w:rPr>
          <w:rFonts w:ascii="Cambria" w:hAnsi="Cambria"/>
          <w:b/>
          <w:sz w:val="24"/>
          <w:szCs w:val="24"/>
          <w:lang w:val="sr-Latn-RS" w:eastAsia="sr-Latn-RS"/>
        </w:rPr>
      </w:pPr>
    </w:p>
    <w:p w:rsidR="007A1038" w:rsidRPr="00184EB0" w:rsidRDefault="007A1038" w:rsidP="007A1038">
      <w:pPr>
        <w:jc w:val="both"/>
        <w:rPr>
          <w:rFonts w:ascii="Cambria" w:hAnsi="Cambria"/>
          <w:sz w:val="24"/>
          <w:szCs w:val="24"/>
          <w:lang w:val="sr-Latn-RS"/>
        </w:rPr>
      </w:pPr>
      <w:r w:rsidRPr="00184EB0">
        <w:rPr>
          <w:rFonts w:ascii="Cambria" w:hAnsi="Cambria"/>
          <w:sz w:val="24"/>
          <w:szCs w:val="24"/>
          <w:lang w:val="sr-Latn-RS" w:eastAsia="sr-Latn-RS"/>
        </w:rPr>
        <w:t xml:space="preserve">Na osnovu člana 99. </w:t>
      </w:r>
      <w:r w:rsidRPr="00184EB0">
        <w:rPr>
          <w:rFonts w:ascii="Cambria" w:hAnsi="Cambria"/>
          <w:b/>
          <w:sz w:val="24"/>
          <w:szCs w:val="24"/>
          <w:lang w:val="sr-Latn-RS" w:eastAsia="sr-Latn-RS"/>
        </w:rPr>
        <w:t>Ustava Republike Srbije</w:t>
      </w:r>
      <w:r w:rsidRPr="00184EB0">
        <w:rPr>
          <w:rFonts w:ascii="Cambria" w:hAnsi="Cambria"/>
          <w:sz w:val="24"/>
          <w:szCs w:val="24"/>
          <w:lang w:val="sr-Latn-RS" w:eastAsia="sr-Latn-RS"/>
        </w:rPr>
        <w:t xml:space="preserve">, Narodna skupština </w:t>
      </w:r>
      <w:r w:rsidRPr="00184EB0">
        <w:rPr>
          <w:rFonts w:ascii="Cambria" w:hAnsi="Cambria"/>
          <w:b/>
          <w:sz w:val="24"/>
          <w:szCs w:val="24"/>
          <w:lang w:val="sr-Latn-RS"/>
        </w:rPr>
        <w:t>bira Vladu, nadzire njen rad i odlučuje o prestanku mandata Vlade i ministara</w:t>
      </w:r>
      <w:r w:rsidRPr="00184EB0">
        <w:rPr>
          <w:rFonts w:ascii="Cambria" w:hAnsi="Cambria"/>
          <w:sz w:val="24"/>
          <w:szCs w:val="24"/>
          <w:lang w:val="sr-Latn-RS"/>
        </w:rPr>
        <w:t xml:space="preserve">. Članom 124. najvišeg pravnog akta propisano je da je Vlada </w:t>
      </w:r>
      <w:r w:rsidRPr="00184EB0">
        <w:rPr>
          <w:rFonts w:ascii="Cambria" w:hAnsi="Cambria"/>
          <w:b/>
          <w:sz w:val="24"/>
          <w:szCs w:val="24"/>
          <w:lang w:val="sr-Latn-RS"/>
        </w:rPr>
        <w:t xml:space="preserve">odgovorna Narodnoj skupštini </w:t>
      </w:r>
      <w:r w:rsidRPr="00184EB0">
        <w:rPr>
          <w:rFonts w:ascii="Cambria" w:hAnsi="Cambria"/>
          <w:sz w:val="24"/>
          <w:szCs w:val="24"/>
          <w:lang w:val="sr-Latn-RS"/>
        </w:rPr>
        <w:t xml:space="preserve">za politiku Republike Srbije, za izvršavanje zakona i drugih opštih akata Narodne skupštine i za rad organa državne uprave. </w:t>
      </w:r>
    </w:p>
    <w:p w:rsidR="007A1038" w:rsidRPr="00184EB0" w:rsidRDefault="007A1038" w:rsidP="007A1038">
      <w:pPr>
        <w:jc w:val="both"/>
        <w:rPr>
          <w:rFonts w:ascii="Cambria" w:hAnsi="Cambria"/>
          <w:sz w:val="24"/>
          <w:szCs w:val="24"/>
          <w:lang w:val="sr-Latn-RS"/>
        </w:rPr>
      </w:pPr>
    </w:p>
    <w:p w:rsidR="007A1038" w:rsidRPr="00184EB0" w:rsidRDefault="007A1038" w:rsidP="007A1038">
      <w:pPr>
        <w:jc w:val="both"/>
        <w:rPr>
          <w:rFonts w:ascii="Cambria" w:hAnsi="Cambria"/>
          <w:sz w:val="24"/>
          <w:szCs w:val="24"/>
          <w:lang w:val="sr-Latn-RS"/>
        </w:rPr>
      </w:pPr>
      <w:r w:rsidRPr="00184EB0">
        <w:rPr>
          <w:rFonts w:ascii="Cambria" w:hAnsi="Cambria"/>
          <w:sz w:val="24"/>
          <w:szCs w:val="24"/>
          <w:lang w:val="sr-Latn-RS"/>
        </w:rPr>
        <w:t>Članom 125. je uređeno da Vladu čine predsednik Vlade, jedan ili više potpredsednika i ministri. Predsednik Vlade vodi i usmerava rad Vlade, stara se o ujednačenom političkom delovanju Vlade, usklađuje rad članova Vlade i predstavlja Vladu. Ministri su za svoj rad i za stanje u oblasti iz delokruga ministarstva odgovorni predsedniku Vlade, Vladi i Narodnoj skupštini.</w:t>
      </w:r>
    </w:p>
    <w:p w:rsidR="007A1038" w:rsidRPr="00184EB0" w:rsidRDefault="007A1038" w:rsidP="007A1038">
      <w:pPr>
        <w:jc w:val="both"/>
        <w:rPr>
          <w:rFonts w:ascii="Cambria" w:hAnsi="Cambria"/>
          <w:sz w:val="24"/>
          <w:szCs w:val="24"/>
          <w:lang w:val="sr-Latn-RS"/>
        </w:rPr>
      </w:pPr>
    </w:p>
    <w:p w:rsidR="007A1038" w:rsidRPr="00184EB0" w:rsidRDefault="007A1038" w:rsidP="007A1038">
      <w:pPr>
        <w:jc w:val="both"/>
        <w:rPr>
          <w:rFonts w:ascii="Cambria" w:hAnsi="Cambria" w:cs="Arial"/>
          <w:sz w:val="24"/>
          <w:szCs w:val="24"/>
          <w:lang w:val="sr-Latn-RS" w:eastAsia="sr-Latn-RS"/>
        </w:rPr>
      </w:pPr>
      <w:r w:rsidRPr="00184EB0">
        <w:rPr>
          <w:rFonts w:ascii="Cambria" w:hAnsi="Cambria"/>
          <w:sz w:val="24"/>
          <w:szCs w:val="24"/>
          <w:lang w:val="sr-Latn-RS"/>
        </w:rPr>
        <w:t>Ustavom je uređeno i pitanje odgovornosti članova Vlade i Vlade u celini. Tako se u članu 130. Ustava propisuje da g</w:t>
      </w:r>
      <w:r w:rsidRPr="00184EB0">
        <w:rPr>
          <w:rFonts w:ascii="Cambria" w:hAnsi="Cambria" w:cs="Arial"/>
          <w:sz w:val="24"/>
          <w:szCs w:val="24"/>
          <w:lang w:val="sr-Latn-RS" w:eastAsia="sr-Latn-RS"/>
        </w:rPr>
        <w:t>lasanje o nepoverenju Vladi ili pojedinom članu Vlade može zatražiti najmanje 60 narodnih poslanika. Predlog za glasanje o nepoverenju Vladi ili pojedinom članu Vlade Narodna skupština razmatra na prvoj narednoj sednici, a najranije pet dana po podnošenju predloga. Nakon okončanja rasprave pristupa se glasanju o predlogu. Da bi predlog bio prihvaćen, za njega mora da glasa više od polovine od svih narodnih poslanika.</w:t>
      </w:r>
    </w:p>
    <w:p w:rsidR="007A1038" w:rsidRPr="00184EB0" w:rsidRDefault="007A1038" w:rsidP="007A1038">
      <w:pPr>
        <w:jc w:val="both"/>
        <w:rPr>
          <w:rFonts w:ascii="Cambria" w:hAnsi="Cambria" w:cs="Arial"/>
          <w:sz w:val="24"/>
          <w:szCs w:val="24"/>
          <w:lang w:val="sr-Latn-RS" w:eastAsia="sr-Latn-RS"/>
        </w:rPr>
      </w:pPr>
    </w:p>
    <w:p w:rsidR="007A1038" w:rsidRPr="00184EB0" w:rsidRDefault="007A1038" w:rsidP="007A1038">
      <w:pPr>
        <w:jc w:val="both"/>
        <w:rPr>
          <w:rFonts w:ascii="Cambria" w:hAnsi="Cambria" w:cs="Arial"/>
          <w:sz w:val="24"/>
          <w:szCs w:val="24"/>
          <w:lang w:val="sr-Latn-RS" w:eastAsia="sr-Latn-RS"/>
        </w:rPr>
      </w:pPr>
      <w:r w:rsidRPr="00184EB0">
        <w:rPr>
          <w:rFonts w:ascii="Cambria" w:hAnsi="Cambria" w:cs="Arial"/>
          <w:sz w:val="24"/>
          <w:szCs w:val="24"/>
          <w:lang w:val="sr-Latn-RS" w:eastAsia="sr-Latn-RS"/>
        </w:rPr>
        <w:t>I sama Vlada, na osnovu člana 131. Ustava, može da zatraži glasanje o poverenju. Predsednik Vlade može podneti ostavku Narodnoj skupštini (član 132). Predsednik Vlade ostavku podnosi predsedniku Narodne skupštine i istovremeno o njoj obaveštava predsednika Republike i javnost. Narodna skupština na prvoj narednoj sednici konstatuje ostavku predsednika Vlade. Vladi prestaje mandat danom konstatacije ostavke predsednika Vlade.</w:t>
      </w:r>
    </w:p>
    <w:p w:rsidR="007A1038" w:rsidRPr="00184EB0" w:rsidRDefault="007A1038" w:rsidP="007A1038">
      <w:pPr>
        <w:jc w:val="both"/>
        <w:rPr>
          <w:rFonts w:ascii="Cambria" w:hAnsi="Cambria" w:cs="Arial"/>
          <w:sz w:val="24"/>
          <w:szCs w:val="24"/>
          <w:lang w:val="sr-Latn-RS" w:eastAsia="sr-Latn-RS"/>
        </w:rPr>
      </w:pPr>
    </w:p>
    <w:p w:rsidR="007A1038" w:rsidRPr="00184EB0" w:rsidRDefault="007A1038" w:rsidP="007A1038">
      <w:pPr>
        <w:jc w:val="both"/>
        <w:rPr>
          <w:rFonts w:ascii="Cambria" w:hAnsi="Cambria" w:cs="Arial"/>
          <w:sz w:val="24"/>
          <w:szCs w:val="24"/>
          <w:lang w:val="sr-Latn-RS" w:eastAsia="sr-Latn-RS"/>
        </w:rPr>
      </w:pPr>
      <w:r w:rsidRPr="00184EB0">
        <w:rPr>
          <w:rFonts w:ascii="Cambria" w:hAnsi="Cambria" w:cs="Arial"/>
          <w:sz w:val="24"/>
          <w:szCs w:val="24"/>
          <w:lang w:val="sr-Latn-RS" w:eastAsia="sr-Latn-RS"/>
        </w:rPr>
        <w:t xml:space="preserve">Isto tako, ostavku može podneti i član Vlade (član 133). On ostavku podnosi predsedniku Vlade. Predsednik Vlade dostavlja ostavku člana Vlade predsedniku Narodne skupštine, a Narodna skupština na prvoj narednoj sednici konstatuje ostavku. Predsednik Vlade može predložiti Narodnoj skupštini </w:t>
      </w:r>
      <w:r w:rsidRPr="00184EB0">
        <w:rPr>
          <w:rFonts w:ascii="Cambria" w:hAnsi="Cambria" w:cs="Arial"/>
          <w:b/>
          <w:sz w:val="24"/>
          <w:szCs w:val="24"/>
          <w:lang w:val="sr-Latn-RS" w:eastAsia="sr-Latn-RS"/>
        </w:rPr>
        <w:t>razrešenje pojedinog člana Vlade</w:t>
      </w:r>
      <w:r w:rsidRPr="00184EB0">
        <w:rPr>
          <w:rFonts w:ascii="Cambria" w:hAnsi="Cambria" w:cs="Arial"/>
          <w:sz w:val="24"/>
          <w:szCs w:val="24"/>
          <w:lang w:val="sr-Latn-RS" w:eastAsia="sr-Latn-RS"/>
        </w:rPr>
        <w:t>. Narodna skupština razmatra i glasa o predlogu za razrešenje člana Vlade na prvoj narednoj sednici. Odluka o razrešenju člana Vlade doneta je ako je za nju glasala većina od ukupnog broja narodnih poslanika.</w:t>
      </w:r>
    </w:p>
    <w:p w:rsidR="007A1038" w:rsidRPr="00184EB0" w:rsidRDefault="007A1038" w:rsidP="007A1038">
      <w:pPr>
        <w:suppressAutoHyphens w:val="0"/>
        <w:spacing w:before="100" w:beforeAutospacing="1" w:after="100" w:afterAutospacing="1"/>
        <w:jc w:val="both"/>
        <w:rPr>
          <w:rFonts w:ascii="Cambria" w:hAnsi="Cambria" w:cs="Arial"/>
          <w:sz w:val="24"/>
          <w:szCs w:val="24"/>
          <w:lang w:val="sr-Latn-RS" w:eastAsia="sr-Latn-RS"/>
        </w:rPr>
      </w:pPr>
      <w:bookmarkStart w:id="5" w:name="str_147"/>
      <w:bookmarkStart w:id="6" w:name="str_148"/>
      <w:bookmarkEnd w:id="5"/>
      <w:bookmarkEnd w:id="6"/>
      <w:r w:rsidRPr="00184EB0">
        <w:rPr>
          <w:rFonts w:ascii="Cambria" w:hAnsi="Cambria" w:cs="Arial"/>
          <w:sz w:val="24"/>
          <w:szCs w:val="24"/>
          <w:lang w:val="sr-Latn-RS" w:eastAsia="sr-Latn-RS"/>
        </w:rPr>
        <w:lastRenderedPageBreak/>
        <w:t>Ustav predviđa da se o Vladi donosi zakon. Tu se takođe propisuje da je državna uprava samostalna, vezana Ustavom i zakonom, a za svoj rad odgovorna je Vladi, da poslove državne uprave obavljaju ministarstva i drugi organi državne uprave određeni zakonom i da se poslovi državne uprave i broj ministarstava određuju zakonom. Unutrašnje uređenje ministarstava i drugih organa državne uprave i organizacija propisuje Vlada.</w:t>
      </w:r>
    </w:p>
    <w:p w:rsidR="007A1038" w:rsidRPr="00184EB0" w:rsidRDefault="007A1038" w:rsidP="007A1038">
      <w:pPr>
        <w:suppressAutoHyphens w:val="0"/>
        <w:spacing w:before="100" w:beforeAutospacing="1" w:after="100" w:afterAutospacing="1"/>
        <w:jc w:val="both"/>
        <w:rPr>
          <w:rFonts w:ascii="Cambria" w:hAnsi="Cambria" w:cs="Arial"/>
          <w:sz w:val="24"/>
          <w:szCs w:val="24"/>
          <w:lang w:val="sr-Latn-RS" w:eastAsia="sr-Latn-RS"/>
        </w:rPr>
      </w:pPr>
      <w:r w:rsidRPr="00184EB0">
        <w:rPr>
          <w:rFonts w:ascii="Cambria" w:hAnsi="Cambria" w:cs="Arial"/>
          <w:sz w:val="24"/>
          <w:szCs w:val="24"/>
          <w:lang w:val="sr-Latn-RS" w:eastAsia="sr-Latn-RS"/>
        </w:rPr>
        <w:t xml:space="preserve">U Zakonu o Vladi, u članu 36. propisano je da Vlada podnosi Narodnoj skupštini </w:t>
      </w:r>
      <w:r w:rsidRPr="00184EB0">
        <w:rPr>
          <w:rFonts w:ascii="Cambria" w:hAnsi="Cambria" w:cs="Arial"/>
          <w:b/>
          <w:sz w:val="24"/>
          <w:szCs w:val="24"/>
          <w:lang w:val="sr-Latn-RS" w:eastAsia="sr-Latn-RS"/>
        </w:rPr>
        <w:t>izveštaj o svom radu za proteklu godinu</w:t>
      </w:r>
      <w:r w:rsidRPr="00184EB0">
        <w:rPr>
          <w:rFonts w:ascii="Cambria" w:hAnsi="Cambria" w:cs="Arial"/>
          <w:sz w:val="24"/>
          <w:szCs w:val="24"/>
          <w:lang w:val="sr-Latn-RS" w:eastAsia="sr-Latn-RS"/>
        </w:rPr>
        <w:t xml:space="preserve"> najkasnije 60 dana pre podnošenja predloga završnog računa budžeta Republike Srbije. Takođe, na zahtev Narodne skupštine, Vlada i svaki njen član dužni su da joj podnesu izveštaj o svom radu.</w:t>
      </w:r>
    </w:p>
    <w:p w:rsidR="007A1038" w:rsidRPr="00184EB0" w:rsidRDefault="007A1038" w:rsidP="007A1038">
      <w:pPr>
        <w:suppressAutoHyphens w:val="0"/>
        <w:spacing w:before="100" w:beforeAutospacing="1" w:after="100" w:afterAutospacing="1"/>
        <w:jc w:val="both"/>
        <w:rPr>
          <w:rFonts w:ascii="Cambria" w:hAnsi="Cambria" w:cs="Arial"/>
          <w:sz w:val="24"/>
          <w:szCs w:val="24"/>
          <w:lang w:val="sr-Latn-RS" w:eastAsia="sr-Latn-RS"/>
        </w:rPr>
      </w:pPr>
      <w:r w:rsidRPr="00184EB0">
        <w:rPr>
          <w:rFonts w:ascii="Cambria" w:hAnsi="Cambria" w:cs="Arial"/>
          <w:sz w:val="24"/>
          <w:szCs w:val="24"/>
          <w:lang w:val="sr-Latn-RS" w:eastAsia="sr-Latn-RS"/>
        </w:rPr>
        <w:t xml:space="preserve">U članu 12. tog akta se kaže da predsednik Vlade vodi i usmerava Vladu, stara se o jedinstvu političkog delovanja Vlade, usklađuje rad članova Vlade, predstavlja Vladu i saziva i vodi njene sednice. Predsednik Vlade može ostalim članovima Vlade davati obavezna uputstva i posebna zaduženja, </w:t>
      </w:r>
      <w:r w:rsidRPr="00184EB0">
        <w:rPr>
          <w:rFonts w:ascii="Cambria" w:hAnsi="Cambria" w:cs="Arial"/>
          <w:b/>
          <w:sz w:val="24"/>
          <w:szCs w:val="24"/>
          <w:lang w:val="sr-Latn-RS" w:eastAsia="sr-Latn-RS"/>
        </w:rPr>
        <w:t>shodno programu i politici Vlade</w:t>
      </w:r>
      <w:r w:rsidRPr="00184EB0">
        <w:rPr>
          <w:rFonts w:ascii="Cambria" w:hAnsi="Cambria" w:cs="Arial"/>
          <w:sz w:val="24"/>
          <w:szCs w:val="24"/>
          <w:lang w:val="sr-Latn-RS" w:eastAsia="sr-Latn-RS"/>
        </w:rPr>
        <w:t xml:space="preserve">. Članovi Vlade, državni sekretari i direktori posebnih organizacija i službi Vlade dužni su da poštuju i izvršavaju obavezna uputstva i posebna zaduženja koje im da predsednik Vlade, </w:t>
      </w:r>
      <w:r w:rsidRPr="00184EB0">
        <w:rPr>
          <w:rFonts w:ascii="Cambria" w:hAnsi="Cambria" w:cs="Arial"/>
          <w:b/>
          <w:sz w:val="24"/>
          <w:szCs w:val="24"/>
          <w:lang w:val="sr-Latn-RS" w:eastAsia="sr-Latn-RS"/>
        </w:rPr>
        <w:t>shodno programu i politici Vlade</w:t>
      </w:r>
      <w:r w:rsidRPr="00184EB0">
        <w:rPr>
          <w:rFonts w:ascii="Cambria" w:hAnsi="Cambria" w:cs="Arial"/>
          <w:sz w:val="24"/>
          <w:szCs w:val="24"/>
          <w:lang w:val="sr-Latn-RS" w:eastAsia="sr-Latn-RS"/>
        </w:rPr>
        <w:t>. Član Vlade može zahtevati da Vlada odluči da li je pri tome predsednik Vlade prekoračio svoja ovlašćenja.</w:t>
      </w:r>
    </w:p>
    <w:p w:rsidR="007A1038" w:rsidRPr="00184EB0" w:rsidRDefault="007A1038" w:rsidP="007A1038">
      <w:pPr>
        <w:suppressAutoHyphens w:val="0"/>
        <w:spacing w:before="100" w:beforeAutospacing="1" w:after="100" w:afterAutospacing="1"/>
        <w:jc w:val="both"/>
        <w:rPr>
          <w:rFonts w:ascii="Cambria" w:hAnsi="Cambria" w:cs="Arial"/>
          <w:sz w:val="24"/>
          <w:szCs w:val="24"/>
          <w:lang w:val="sr-Latn-RS" w:eastAsia="sr-Latn-RS"/>
        </w:rPr>
      </w:pPr>
      <w:r w:rsidRPr="00184EB0">
        <w:rPr>
          <w:rFonts w:ascii="Cambria" w:hAnsi="Cambria" w:cs="Arial"/>
          <w:sz w:val="24"/>
          <w:szCs w:val="24"/>
          <w:lang w:val="sr-Latn-RS" w:eastAsia="sr-Latn-RS"/>
        </w:rPr>
        <w:t xml:space="preserve">Ministar može podnositi Vladi predloge za uređivanje pitanja iz nadležnosti Vlade i Narodne skupštine i zahtevati da Vlada zauzme stav o pitanju iz njegove nadležnosti. Ministar je dužan da obaveštava Vladu o svemu što je bitno za vođenje politike i odlučivanje Vlade. Ministar je odgovoran za sprovođenje </w:t>
      </w:r>
      <w:r w:rsidRPr="00184EB0">
        <w:rPr>
          <w:rFonts w:ascii="Cambria" w:hAnsi="Cambria" w:cs="Arial"/>
          <w:b/>
          <w:sz w:val="24"/>
          <w:szCs w:val="24"/>
          <w:lang w:val="sr-Latn-RS" w:eastAsia="sr-Latn-RS"/>
        </w:rPr>
        <w:t>programa i politike</w:t>
      </w:r>
      <w:r w:rsidRPr="00184EB0">
        <w:rPr>
          <w:rFonts w:ascii="Cambria" w:hAnsi="Cambria" w:cs="Arial"/>
          <w:sz w:val="24"/>
          <w:szCs w:val="24"/>
          <w:lang w:val="sr-Latn-RS" w:eastAsia="sr-Latn-RS"/>
        </w:rPr>
        <w:t xml:space="preserve"> Vlade, za odluke i mere koje je doneo ili propustio da donese ili preduzme i za izvršavanje obaveznih uputstava i posebnih zaduženja koja mu je odredio predsednik Vlade.</w:t>
      </w:r>
    </w:p>
    <w:p w:rsidR="007A1038" w:rsidRPr="00184EB0" w:rsidRDefault="007A1038" w:rsidP="007A1038">
      <w:pPr>
        <w:jc w:val="both"/>
        <w:rPr>
          <w:rFonts w:ascii="Cambria" w:hAnsi="Cambria" w:cs="Arial"/>
          <w:sz w:val="24"/>
          <w:szCs w:val="24"/>
          <w:lang w:val="sr-Latn-RS" w:eastAsia="sr-Latn-RS"/>
        </w:rPr>
      </w:pPr>
      <w:r w:rsidRPr="00184EB0">
        <w:rPr>
          <w:rFonts w:ascii="Cambria" w:hAnsi="Cambria"/>
          <w:sz w:val="24"/>
          <w:szCs w:val="24"/>
          <w:lang w:val="sr-Latn-RS"/>
        </w:rPr>
        <w:t xml:space="preserve">Zakon o državnoj upravi propisuje, u članu 63, obavezu da </w:t>
      </w:r>
      <w:r w:rsidRPr="00184EB0">
        <w:rPr>
          <w:rFonts w:ascii="Cambria" w:hAnsi="Cambria" w:cs="Arial"/>
          <w:sz w:val="24"/>
          <w:szCs w:val="24"/>
          <w:lang w:val="sr-Latn-RS" w:eastAsia="sr-Latn-RS"/>
        </w:rPr>
        <w:t xml:space="preserve">ministarstva i posebne organizacije </w:t>
      </w:r>
      <w:r w:rsidRPr="00184EB0">
        <w:rPr>
          <w:rFonts w:ascii="Cambria" w:hAnsi="Cambria" w:cs="Arial"/>
          <w:b/>
          <w:sz w:val="24"/>
          <w:szCs w:val="24"/>
          <w:lang w:val="sr-Latn-RS" w:eastAsia="sr-Latn-RS"/>
        </w:rPr>
        <w:t>sačine godišnji plan rada</w:t>
      </w:r>
      <w:r w:rsidRPr="00184EB0">
        <w:rPr>
          <w:rFonts w:ascii="Cambria" w:hAnsi="Cambria" w:cs="Arial"/>
          <w:sz w:val="24"/>
          <w:szCs w:val="24"/>
          <w:lang w:val="sr-Latn-RS" w:eastAsia="sr-Latn-RS"/>
        </w:rPr>
        <w:t>, radi pripreme godišnjeg plana rada Vlade. Ministarstva i posebne organizacije podnose Vladi najmanje jednom godišnje izveštaj o svom radu, koji sadrži opis stanja u oblastima iz njihovog delokruga, podatke o izvršavanju zakona, drugih opštih akata i zaključaka Vlade i podatke o preduzetim merama i njihovom dejstvu. Rokovi za podnošenje godišnjeg plana rada i izveštaja o radu određuju se poslovnikom Vlade.</w:t>
      </w:r>
    </w:p>
    <w:p w:rsidR="007A1038" w:rsidRPr="00184EB0" w:rsidRDefault="007A1038" w:rsidP="007A1038">
      <w:pPr>
        <w:jc w:val="both"/>
        <w:rPr>
          <w:rFonts w:ascii="Cambria" w:hAnsi="Cambria"/>
          <w:sz w:val="24"/>
          <w:szCs w:val="24"/>
          <w:lang w:val="sr-Latn-RS"/>
        </w:rPr>
      </w:pPr>
    </w:p>
    <w:p w:rsidR="007A1038" w:rsidRPr="00184EB0" w:rsidRDefault="007A1038" w:rsidP="007A1038">
      <w:pPr>
        <w:jc w:val="both"/>
        <w:rPr>
          <w:rFonts w:ascii="Cambria" w:hAnsi="Cambria"/>
          <w:sz w:val="24"/>
          <w:szCs w:val="24"/>
          <w:lang w:val="sr-Latn-RS"/>
        </w:rPr>
      </w:pPr>
      <w:r w:rsidRPr="00184EB0">
        <w:rPr>
          <w:rFonts w:ascii="Cambria" w:hAnsi="Cambria"/>
          <w:sz w:val="24"/>
          <w:szCs w:val="24"/>
          <w:lang w:val="sr-Latn-RS"/>
        </w:rPr>
        <w:t>Poslovnik Vlade propisuje, u članu 39a, da predlagač akta (npr. ministarstvo)</w:t>
      </w:r>
      <w:r w:rsidRPr="00184EB0">
        <w:rPr>
          <w:rFonts w:ascii="Cambria" w:hAnsi="Cambria" w:cs="Arial"/>
          <w:sz w:val="24"/>
          <w:szCs w:val="24"/>
          <w:lang w:val="sr-Latn-RS" w:eastAsia="sr-Latn-RS"/>
        </w:rPr>
        <w:t xml:space="preserve"> kao priloge dostavlja i izjavu sa kojim je strateškim dokumentom Vlade (strategija, akcioni plan i dr.) usklađen akt koji se predlaže, kao i izjavu da li je nacrt zakona, odnosno predlog uredbe ili odluke </w:t>
      </w:r>
      <w:r w:rsidRPr="00184EB0">
        <w:rPr>
          <w:rFonts w:ascii="Cambria" w:hAnsi="Cambria" w:cs="Arial"/>
          <w:b/>
          <w:sz w:val="24"/>
          <w:szCs w:val="24"/>
          <w:lang w:val="sr-Latn-RS" w:eastAsia="sr-Latn-RS"/>
        </w:rPr>
        <w:t>planiran godišnjim planom rada Vlade</w:t>
      </w:r>
      <w:r w:rsidRPr="00184EB0">
        <w:rPr>
          <w:rFonts w:ascii="Cambria" w:hAnsi="Cambria" w:cs="Arial"/>
          <w:sz w:val="24"/>
          <w:szCs w:val="24"/>
          <w:lang w:val="sr-Latn-RS" w:eastAsia="sr-Latn-RS"/>
        </w:rPr>
        <w:t xml:space="preserve">, a koja u slučaju da </w:t>
      </w:r>
      <w:r w:rsidRPr="00184EB0">
        <w:rPr>
          <w:rFonts w:ascii="Cambria" w:hAnsi="Cambria" w:cs="Arial"/>
          <w:sz w:val="24"/>
          <w:szCs w:val="24"/>
          <w:lang w:val="sr-Latn-RS" w:eastAsia="sr-Latn-RS"/>
        </w:rPr>
        <w:lastRenderedPageBreak/>
        <w:t>taj akt nije planiran godišnjim planom rada Vlade, sadrži i objašnjenje razloga koji ukazuju na neophodnost razmatranja tog akta.</w:t>
      </w:r>
    </w:p>
    <w:p w:rsidR="007A1038" w:rsidRPr="00184EB0" w:rsidRDefault="007A1038" w:rsidP="007A1038">
      <w:pPr>
        <w:suppressAutoHyphens w:val="0"/>
        <w:spacing w:before="100" w:beforeAutospacing="1" w:after="100" w:afterAutospacing="1"/>
        <w:jc w:val="both"/>
        <w:rPr>
          <w:rFonts w:ascii="Cambria" w:hAnsi="Cambria" w:cs="Arial"/>
          <w:sz w:val="24"/>
          <w:szCs w:val="24"/>
          <w:lang w:val="sr-Latn-RS" w:eastAsia="sr-Latn-RS"/>
        </w:rPr>
      </w:pPr>
      <w:r w:rsidRPr="00184EB0">
        <w:rPr>
          <w:rFonts w:ascii="Cambria" w:hAnsi="Cambria" w:cs="Arial"/>
          <w:sz w:val="24"/>
          <w:szCs w:val="24"/>
          <w:lang w:val="sr-Latn-RS" w:eastAsia="sr-Latn-RS"/>
        </w:rPr>
        <w:t xml:space="preserve">U posebnom poglavlju ovog poslovnika uređena su pitanja u vezi sa planom rada i izveštajem o radu Vlade (članovi 76. do 80). </w:t>
      </w:r>
      <w:bookmarkStart w:id="7" w:name="clan_76"/>
      <w:bookmarkEnd w:id="7"/>
      <w:r w:rsidRPr="00184EB0">
        <w:rPr>
          <w:rFonts w:ascii="Cambria" w:hAnsi="Cambria" w:cs="Arial"/>
          <w:sz w:val="24"/>
          <w:szCs w:val="24"/>
          <w:lang w:val="sr-Latn-RS" w:eastAsia="sr-Latn-RS"/>
        </w:rPr>
        <w:t xml:space="preserve">Tu se propisuje da Vlada </w:t>
      </w:r>
      <w:r w:rsidRPr="00184EB0">
        <w:rPr>
          <w:rFonts w:ascii="Cambria" w:hAnsi="Cambria" w:cs="Arial"/>
          <w:b/>
          <w:sz w:val="24"/>
          <w:szCs w:val="24"/>
          <w:lang w:val="sr-Latn-RS" w:eastAsia="sr-Latn-RS"/>
        </w:rPr>
        <w:t>usvaja godišnji plan rada</w:t>
      </w:r>
      <w:r w:rsidRPr="00184EB0">
        <w:rPr>
          <w:rFonts w:ascii="Cambria" w:hAnsi="Cambria" w:cs="Arial"/>
          <w:sz w:val="24"/>
          <w:szCs w:val="24"/>
          <w:lang w:val="sr-Latn-RS" w:eastAsia="sr-Latn-RS"/>
        </w:rPr>
        <w:t>, kojim određuje svoje ciljeve i poslove, kao i ciljeve i poslove organa državne uprave i očekivane rezultate. Godišnji plan rada Vlade zasniva se na</w:t>
      </w:r>
      <w:r w:rsidRPr="00184EB0">
        <w:rPr>
          <w:rFonts w:ascii="Cambria" w:hAnsi="Cambria" w:cs="Arial"/>
          <w:b/>
          <w:sz w:val="24"/>
          <w:szCs w:val="24"/>
          <w:lang w:val="sr-Latn-RS" w:eastAsia="sr-Latn-RS"/>
        </w:rPr>
        <w:t xml:space="preserve"> godišnjim planovima rada organa državne uprave</w:t>
      </w:r>
      <w:r w:rsidRPr="00184EB0">
        <w:rPr>
          <w:rFonts w:ascii="Cambria" w:hAnsi="Cambria" w:cs="Arial"/>
          <w:sz w:val="24"/>
          <w:szCs w:val="24"/>
          <w:lang w:val="sr-Latn-RS" w:eastAsia="sr-Latn-RS"/>
        </w:rPr>
        <w:t xml:space="preserve">, izrađenih u skladu sa </w:t>
      </w:r>
      <w:r w:rsidRPr="00184EB0">
        <w:rPr>
          <w:rFonts w:ascii="Cambria" w:hAnsi="Cambria" w:cs="Arial"/>
          <w:b/>
          <w:sz w:val="24"/>
          <w:szCs w:val="24"/>
          <w:lang w:val="sr-Latn-RS" w:eastAsia="sr-Latn-RS"/>
        </w:rPr>
        <w:t>metodologijom srednjoročnog planiranja</w:t>
      </w:r>
      <w:r w:rsidRPr="00184EB0">
        <w:rPr>
          <w:rFonts w:ascii="Cambria" w:hAnsi="Cambria" w:cs="Arial"/>
          <w:sz w:val="24"/>
          <w:szCs w:val="24"/>
          <w:lang w:val="sr-Latn-RS" w:eastAsia="sr-Latn-RS"/>
        </w:rPr>
        <w:t>, koje oni dostavljaju Generalnom sekretarijatu preko Informacionog sistema za planiranje i izveštavanje. Generalni sekretar donosi instrukcije kojima se utvrđuje metodologija, postupak i struktura za sačinjavanje godišnjeg plana rada Vlade.</w:t>
      </w:r>
    </w:p>
    <w:p w:rsidR="007A1038" w:rsidRPr="00184EB0" w:rsidRDefault="007A1038" w:rsidP="007A1038">
      <w:pPr>
        <w:suppressAutoHyphens w:val="0"/>
        <w:spacing w:before="100" w:beforeAutospacing="1" w:after="100" w:afterAutospacing="1"/>
        <w:jc w:val="both"/>
        <w:rPr>
          <w:rFonts w:ascii="Cambria" w:hAnsi="Cambria" w:cs="Arial"/>
          <w:sz w:val="24"/>
          <w:szCs w:val="24"/>
          <w:lang w:val="sr-Latn-RS" w:eastAsia="sr-Latn-RS"/>
        </w:rPr>
      </w:pPr>
      <w:r w:rsidRPr="00184EB0">
        <w:rPr>
          <w:rFonts w:ascii="Cambria" w:hAnsi="Cambria" w:cs="Arial"/>
          <w:sz w:val="24"/>
          <w:szCs w:val="24"/>
          <w:lang w:val="sr-Latn-RS" w:eastAsia="sr-Latn-RS"/>
        </w:rPr>
        <w:t xml:space="preserve">Organ državne uprave dužan je da dostavi predlog plana rada </w:t>
      </w:r>
      <w:r w:rsidRPr="00184EB0">
        <w:rPr>
          <w:rFonts w:ascii="Cambria" w:hAnsi="Cambria" w:cs="Arial"/>
          <w:b/>
          <w:sz w:val="24"/>
          <w:szCs w:val="24"/>
          <w:lang w:val="sr-Latn-RS" w:eastAsia="sr-Latn-RS"/>
        </w:rPr>
        <w:t>do 10. novembra</w:t>
      </w:r>
      <w:r w:rsidRPr="00184EB0">
        <w:rPr>
          <w:rFonts w:ascii="Cambria" w:hAnsi="Cambria" w:cs="Arial"/>
          <w:sz w:val="24"/>
          <w:szCs w:val="24"/>
          <w:lang w:val="sr-Latn-RS" w:eastAsia="sr-Latn-RS"/>
        </w:rPr>
        <w:t xml:space="preserve"> tekuće godine za narednu godinu. Vlada usvaja godišnji plan rada do kraja decembra tekuće godine za narednu godinu. Vlada može, ako se ukaže potreba nakon usvajanja zakona o budžetu Republike Srbije usvojiti revidiran godišnji plan rada Vlade. Predlog godišnjeg plana rada Vlade priprema Generalni sekretarijat, kao nosilac zadatka, u saradnji sa Ministarstvom finansija i Republičkim sekretarijatom za zakonodavstvo.</w:t>
      </w:r>
    </w:p>
    <w:p w:rsidR="007A1038" w:rsidRPr="00184EB0" w:rsidRDefault="007A1038" w:rsidP="007A1038">
      <w:pPr>
        <w:suppressAutoHyphens w:val="0"/>
        <w:spacing w:before="100" w:beforeAutospacing="1" w:after="100" w:afterAutospacing="1"/>
        <w:jc w:val="both"/>
        <w:rPr>
          <w:rFonts w:ascii="Cambria" w:hAnsi="Cambria" w:cs="Arial"/>
          <w:sz w:val="24"/>
          <w:szCs w:val="24"/>
          <w:lang w:val="sr-Latn-RS" w:eastAsia="sr-Latn-RS"/>
        </w:rPr>
      </w:pPr>
      <w:r w:rsidRPr="00184EB0">
        <w:rPr>
          <w:rFonts w:ascii="Cambria" w:hAnsi="Cambria" w:cs="Arial"/>
          <w:sz w:val="24"/>
          <w:szCs w:val="24"/>
          <w:lang w:val="sr-Latn-RS" w:eastAsia="sr-Latn-RS"/>
        </w:rPr>
        <w:t xml:space="preserve">Vlada usvaja </w:t>
      </w:r>
      <w:r w:rsidRPr="00184EB0">
        <w:rPr>
          <w:rFonts w:ascii="Cambria" w:hAnsi="Cambria" w:cs="Arial"/>
          <w:b/>
          <w:sz w:val="24"/>
          <w:szCs w:val="24"/>
          <w:lang w:val="sr-Latn-RS" w:eastAsia="sr-Latn-RS"/>
        </w:rPr>
        <w:t>godišnji izveštaj o svom radu</w:t>
      </w:r>
      <w:r w:rsidRPr="00184EB0">
        <w:rPr>
          <w:rFonts w:ascii="Cambria" w:hAnsi="Cambria" w:cs="Arial"/>
          <w:sz w:val="24"/>
          <w:szCs w:val="24"/>
          <w:lang w:val="sr-Latn-RS" w:eastAsia="sr-Latn-RS"/>
        </w:rPr>
        <w:t xml:space="preserve">, koji podnosi Narodnoj skupštini. U godišnjem izveštaju o radu </w:t>
      </w:r>
      <w:r w:rsidRPr="00184EB0">
        <w:rPr>
          <w:rFonts w:ascii="Cambria" w:hAnsi="Cambria" w:cs="Arial"/>
          <w:b/>
          <w:sz w:val="24"/>
          <w:szCs w:val="24"/>
          <w:lang w:val="sr-Latn-RS" w:eastAsia="sr-Latn-RS"/>
        </w:rPr>
        <w:t>Vlada ocenjuje realizaciju godišnjeg plana rada</w:t>
      </w:r>
      <w:r w:rsidRPr="00184EB0">
        <w:rPr>
          <w:rFonts w:ascii="Cambria" w:hAnsi="Cambria" w:cs="Arial"/>
          <w:sz w:val="24"/>
          <w:szCs w:val="24"/>
          <w:lang w:val="sr-Latn-RS" w:eastAsia="sr-Latn-RS"/>
        </w:rPr>
        <w:t xml:space="preserve"> i druge poslove koje je obavila van plana rada. Godišnji izveštaj o radu Vlade zasniva se na godišnjim izveštajima o radu organa državne uprave, koje oni dostavljaju Generalnom sekretarijatu. Generalni sekretar donosi instrukcije kojima se utvrđuje metodologija, postupak i struktura za sačinjavanje godišnjeg izveštaja o radu Vlade.</w:t>
      </w:r>
    </w:p>
    <w:p w:rsidR="007A1038" w:rsidRPr="00184EB0" w:rsidRDefault="007A1038" w:rsidP="007A1038">
      <w:pPr>
        <w:suppressAutoHyphens w:val="0"/>
        <w:spacing w:before="100" w:beforeAutospacing="1" w:after="100" w:afterAutospacing="1"/>
        <w:jc w:val="both"/>
        <w:rPr>
          <w:rFonts w:ascii="Cambria" w:hAnsi="Cambria" w:cs="Arial"/>
          <w:sz w:val="24"/>
          <w:szCs w:val="24"/>
          <w:lang w:val="sr-Latn-RS" w:eastAsia="sr-Latn-RS"/>
        </w:rPr>
      </w:pPr>
      <w:r w:rsidRPr="00184EB0">
        <w:rPr>
          <w:rFonts w:ascii="Cambria" w:hAnsi="Cambria" w:cs="Arial"/>
          <w:sz w:val="24"/>
          <w:szCs w:val="24"/>
          <w:lang w:val="sr-Latn-RS" w:eastAsia="sr-Latn-RS"/>
        </w:rPr>
        <w:t xml:space="preserve">Organ državne uprave dužan je </w:t>
      </w:r>
      <w:r w:rsidRPr="00184EB0">
        <w:rPr>
          <w:rFonts w:ascii="Cambria" w:hAnsi="Cambria" w:cs="Arial"/>
          <w:b/>
          <w:sz w:val="24"/>
          <w:szCs w:val="24"/>
          <w:lang w:val="sr-Latn-RS" w:eastAsia="sr-Latn-RS"/>
        </w:rPr>
        <w:t>da dostavi svoj izveštaj o radu do 1. marta</w:t>
      </w:r>
      <w:r w:rsidRPr="00184EB0">
        <w:rPr>
          <w:rFonts w:ascii="Cambria" w:hAnsi="Cambria" w:cs="Arial"/>
          <w:sz w:val="24"/>
          <w:szCs w:val="24"/>
          <w:lang w:val="sr-Latn-RS" w:eastAsia="sr-Latn-RS"/>
        </w:rPr>
        <w:t xml:space="preserve"> tekuće godine za prethodnu godinu. Vlada usvaja godišnji izveštaj o radu do 1. maja tekuće godine za prethodnu godinu. Predlog godišnjeg izveštaja o radu Vlade priprema Generalni sekretarijat, kao nosilac zadatka, u saradnji sa Ministarstvom finansija i Republičkim sekretarijatom za zakonodavstvo.</w:t>
      </w:r>
    </w:p>
    <w:p w:rsidR="007A1038" w:rsidRPr="00184EB0" w:rsidRDefault="007A1038" w:rsidP="007A1038">
      <w:pPr>
        <w:suppressAutoHyphens w:val="0"/>
        <w:spacing w:before="100" w:beforeAutospacing="1" w:after="100" w:afterAutospacing="1"/>
        <w:jc w:val="both"/>
        <w:rPr>
          <w:rFonts w:ascii="Cambria" w:hAnsi="Cambria" w:cs="Arial"/>
          <w:sz w:val="24"/>
          <w:szCs w:val="24"/>
          <w:lang w:val="sr-Latn-RS" w:eastAsia="sr-Latn-RS"/>
        </w:rPr>
      </w:pPr>
      <w:r w:rsidRPr="00184EB0">
        <w:rPr>
          <w:rFonts w:ascii="Cambria" w:hAnsi="Cambria" w:cs="Arial"/>
          <w:sz w:val="24"/>
          <w:szCs w:val="24"/>
          <w:lang w:val="sr-Latn-RS" w:eastAsia="sr-Latn-RS"/>
        </w:rPr>
        <w:t xml:space="preserve">Novim članom 79a propisano je da Vlada usvaja </w:t>
      </w:r>
      <w:r w:rsidRPr="00184EB0">
        <w:rPr>
          <w:rFonts w:ascii="Cambria" w:hAnsi="Cambria" w:cs="Arial"/>
          <w:b/>
          <w:sz w:val="24"/>
          <w:szCs w:val="24"/>
          <w:lang w:val="sr-Latn-RS" w:eastAsia="sr-Latn-RS"/>
        </w:rPr>
        <w:t>akcioni plan za sprovođenje programa Vlade</w:t>
      </w:r>
      <w:r w:rsidRPr="00184EB0">
        <w:rPr>
          <w:rFonts w:ascii="Cambria" w:hAnsi="Cambria" w:cs="Arial"/>
          <w:sz w:val="24"/>
          <w:szCs w:val="24"/>
          <w:lang w:val="sr-Latn-RS" w:eastAsia="sr-Latn-RS"/>
        </w:rPr>
        <w:t>, kojim se određuju prioritetni ciljevi, rokovi za njihovo ostvarivanje i očekivani rezultati. Predlog akcionog plana za sprovođenje programa Vlade priprema Republički sekretarijat za javne politike i dostavlja ga na mišljenje svim organima državne uprave. Republički sekretarijat za javne politike, na osnovu godišnjih izveštaja organa državne uprave, prati realizaciju akcionog plana za sprovođenje programa Vlade i izveštava Vladu o stepenu realizacije prioritetnih ciljeva u utvrđenom roku.</w:t>
      </w:r>
    </w:p>
    <w:p w:rsidR="007A1038" w:rsidRPr="00184EB0" w:rsidRDefault="007A1038" w:rsidP="007A1038">
      <w:pPr>
        <w:suppressAutoHyphens w:val="0"/>
        <w:spacing w:before="100" w:beforeAutospacing="1" w:after="100" w:afterAutospacing="1"/>
        <w:jc w:val="both"/>
        <w:rPr>
          <w:rFonts w:ascii="Cambria" w:hAnsi="Cambria" w:cs="Arial"/>
          <w:sz w:val="24"/>
          <w:szCs w:val="24"/>
          <w:lang w:val="sr-Latn-RS" w:eastAsia="sr-Latn-RS"/>
        </w:rPr>
      </w:pPr>
      <w:r w:rsidRPr="00184EB0">
        <w:rPr>
          <w:rFonts w:ascii="Cambria" w:hAnsi="Cambria" w:cs="Arial"/>
          <w:sz w:val="24"/>
          <w:szCs w:val="24"/>
          <w:lang w:val="sr-Latn-RS" w:eastAsia="sr-Latn-RS"/>
        </w:rPr>
        <w:lastRenderedPageBreak/>
        <w:t>Član Vlade dužan je da podnese Narodnoj skupštini izveštaj o svom radu ako to ona zatraži. Izveštaj o radu člana Vlade prethodno se dostavlja Vladi. Odredbe ovog poslovnika o pripremi godišnjeg izveštaja o radu Vlade shodno se primenjuju i ako Narodna skupština zatraži od Vlade ili člana Vlade da podnese izveštaj o svom radu.</w:t>
      </w:r>
    </w:p>
    <w:p w:rsidR="007A1038" w:rsidRPr="00184EB0" w:rsidRDefault="007A1038" w:rsidP="007A1038">
      <w:pPr>
        <w:jc w:val="both"/>
        <w:rPr>
          <w:rFonts w:ascii="Cambria" w:hAnsi="Cambria" w:cs="Arial"/>
          <w:sz w:val="24"/>
          <w:szCs w:val="24"/>
          <w:lang w:val="sr-Latn-RS" w:eastAsia="sr-Latn-RS"/>
        </w:rPr>
      </w:pPr>
      <w:r w:rsidRPr="00184EB0">
        <w:rPr>
          <w:rFonts w:ascii="Cambria" w:hAnsi="Cambria"/>
          <w:sz w:val="24"/>
          <w:szCs w:val="24"/>
          <w:lang w:val="sr-Latn-RS"/>
        </w:rPr>
        <w:t xml:space="preserve">Poslovnik Narodne skupštine u članu 228, propisuje da </w:t>
      </w:r>
      <w:r w:rsidRPr="00184EB0">
        <w:rPr>
          <w:rFonts w:ascii="Cambria" w:hAnsi="Cambria" w:cs="Arial"/>
          <w:b/>
          <w:sz w:val="24"/>
          <w:szCs w:val="24"/>
          <w:lang w:val="sr-Latn-RS" w:eastAsia="sr-Latn-RS"/>
        </w:rPr>
        <w:t xml:space="preserve">Vlada izveštava Narodnu skupštinu </w:t>
      </w:r>
      <w:r w:rsidRPr="00184EB0">
        <w:rPr>
          <w:rFonts w:ascii="Cambria" w:hAnsi="Cambria" w:cs="Arial"/>
          <w:sz w:val="24"/>
          <w:szCs w:val="24"/>
          <w:lang w:val="sr-Latn-RS" w:eastAsia="sr-Latn-RS"/>
        </w:rPr>
        <w:t xml:space="preserve">o svom radu, a naročito o vođenju politike, o izvršavanju zakona i drugih opštih akata, o ostvarivanju plana razvoja i prostornog plana i o izvršavanju budžeta Republike. Vlada podnosi izveštaj Narodnoj skupštini kad to Narodna skupština zatraži, ili po sopstvenoj inicijativi, a </w:t>
      </w:r>
      <w:r w:rsidRPr="00184EB0">
        <w:rPr>
          <w:rFonts w:ascii="Cambria" w:hAnsi="Cambria" w:cs="Arial"/>
          <w:b/>
          <w:sz w:val="24"/>
          <w:szCs w:val="24"/>
          <w:lang w:val="sr-Latn-RS" w:eastAsia="sr-Latn-RS"/>
        </w:rPr>
        <w:t>najmanje jedanput godišnje</w:t>
      </w:r>
      <w:r w:rsidRPr="00184EB0">
        <w:rPr>
          <w:rFonts w:ascii="Cambria" w:hAnsi="Cambria" w:cs="Arial"/>
          <w:sz w:val="24"/>
          <w:szCs w:val="24"/>
          <w:lang w:val="sr-Latn-RS" w:eastAsia="sr-Latn-RS"/>
        </w:rPr>
        <w:t xml:space="preserve">. Narodna skupština može, na predlog pojedinog odbora, bez pretresa, zaključiti da od Vlade zatraži izveštaj o radu Vlade, odnosno izveštaj kojim će Vlada obavestiti Narodnu skupštinu o pitanjima vođenja politike, izvršavanja zakona i drugih opštih akata u određenoj oblasti. Izveštaj Vlade predsednik Narodne skupštine, odmah po prijemu, dostavlja narodnim poslanicima, </w:t>
      </w:r>
      <w:r w:rsidRPr="00184EB0">
        <w:rPr>
          <w:rFonts w:ascii="Cambria" w:hAnsi="Cambria" w:cs="Arial"/>
          <w:b/>
          <w:sz w:val="24"/>
          <w:szCs w:val="24"/>
          <w:lang w:val="sr-Latn-RS" w:eastAsia="sr-Latn-RS"/>
        </w:rPr>
        <w:t>radi upoznavanja</w:t>
      </w:r>
      <w:r w:rsidRPr="00184EB0">
        <w:rPr>
          <w:rFonts w:ascii="Cambria" w:hAnsi="Cambria" w:cs="Arial"/>
          <w:sz w:val="24"/>
          <w:szCs w:val="24"/>
          <w:lang w:val="sr-Latn-RS" w:eastAsia="sr-Latn-RS"/>
        </w:rPr>
        <w:t>. Narodna skupština može da odluči, na predlog odbora koji je razmotrio izveštaj Vlade, da se razmatranje izveštaja obavi i na sednici Narodne skupštine.</w:t>
      </w:r>
    </w:p>
    <w:p w:rsidR="007A1038" w:rsidRPr="00184EB0" w:rsidRDefault="007A1038" w:rsidP="007A1038">
      <w:pPr>
        <w:suppressAutoHyphens w:val="0"/>
        <w:spacing w:before="100" w:beforeAutospacing="1" w:after="100" w:afterAutospacing="1"/>
        <w:jc w:val="both"/>
        <w:rPr>
          <w:rFonts w:ascii="Cambria" w:hAnsi="Cambria" w:cs="Arial"/>
          <w:sz w:val="24"/>
          <w:szCs w:val="24"/>
          <w:lang w:val="sr-Latn-RS" w:eastAsia="sr-Latn-RS"/>
        </w:rPr>
      </w:pPr>
      <w:bookmarkStart w:id="8" w:name="str_61"/>
      <w:bookmarkStart w:id="9" w:name="clan_229"/>
      <w:bookmarkEnd w:id="8"/>
      <w:bookmarkEnd w:id="9"/>
      <w:r w:rsidRPr="00184EB0">
        <w:rPr>
          <w:rFonts w:ascii="Cambria" w:hAnsi="Cambria" w:cs="Arial"/>
          <w:sz w:val="24"/>
          <w:szCs w:val="24"/>
          <w:lang w:val="sr-Latn-RS" w:eastAsia="sr-Latn-RS"/>
        </w:rPr>
        <w:t>Informisanje o radu ministarstava uređeno je članom 229. Poslovnika. Ministar informiše nadležni odbor Narodne skupštine o radu ministarstva</w:t>
      </w:r>
      <w:r w:rsidRPr="00184EB0">
        <w:rPr>
          <w:rFonts w:ascii="Cambria" w:hAnsi="Cambria" w:cs="Arial"/>
          <w:b/>
          <w:sz w:val="24"/>
          <w:szCs w:val="24"/>
          <w:lang w:val="sr-Latn-RS" w:eastAsia="sr-Latn-RS"/>
        </w:rPr>
        <w:t xml:space="preserve"> jednom u tri meseca</w:t>
      </w:r>
      <w:r w:rsidRPr="00184EB0">
        <w:rPr>
          <w:rFonts w:ascii="Cambria" w:hAnsi="Cambria" w:cs="Arial"/>
          <w:sz w:val="24"/>
          <w:szCs w:val="24"/>
          <w:lang w:val="sr-Latn-RS" w:eastAsia="sr-Latn-RS"/>
        </w:rPr>
        <w:t xml:space="preserve">. Na sednici odbora, pitanja ministru o podnetoj informaciji mogu da postavljaju članovi nadležnog odbora i ovlašćeni predstavnik poslaničke grupe koja nema člana u tom odboru. Ovlašćeni predstavnik poslaničke grupe može da postavi pitanje ministru tek pošto budu iscrpena pitanja članova nadležnog odbora. O zaključcima odbora povodom podnete informacije, </w:t>
      </w:r>
      <w:r w:rsidRPr="00184EB0">
        <w:rPr>
          <w:rFonts w:ascii="Cambria" w:hAnsi="Cambria" w:cs="Arial"/>
          <w:b/>
          <w:sz w:val="24"/>
          <w:szCs w:val="24"/>
          <w:lang w:val="sr-Latn-RS" w:eastAsia="sr-Latn-RS"/>
        </w:rPr>
        <w:t>odbor podnosi izveštaj Narodnoj skupštini</w:t>
      </w:r>
      <w:r w:rsidRPr="00184EB0">
        <w:rPr>
          <w:rFonts w:ascii="Cambria" w:hAnsi="Cambria" w:cs="Arial"/>
          <w:sz w:val="24"/>
          <w:szCs w:val="24"/>
          <w:lang w:val="sr-Latn-RS" w:eastAsia="sr-Latn-RS"/>
        </w:rPr>
        <w:t>.</w:t>
      </w:r>
    </w:p>
    <w:p w:rsidR="007A1038" w:rsidRPr="00184EB0" w:rsidRDefault="007A1038" w:rsidP="007A1038">
      <w:pPr>
        <w:suppressAutoHyphens w:val="0"/>
        <w:spacing w:before="100" w:beforeAutospacing="1" w:after="100" w:afterAutospacing="1"/>
        <w:jc w:val="both"/>
        <w:rPr>
          <w:rFonts w:ascii="Cambria" w:hAnsi="Cambria" w:cs="Arial"/>
          <w:sz w:val="24"/>
          <w:szCs w:val="24"/>
          <w:lang w:val="sr-Latn-RS" w:eastAsia="sr-Latn-RS"/>
        </w:rPr>
      </w:pPr>
      <w:r w:rsidRPr="00184EB0">
        <w:rPr>
          <w:rFonts w:ascii="Cambria" w:hAnsi="Cambria" w:cs="Arial"/>
          <w:sz w:val="24"/>
          <w:szCs w:val="24"/>
          <w:lang w:val="sr-Latn-RS" w:eastAsia="sr-Latn-RS"/>
        </w:rPr>
        <w:t xml:space="preserve">Član 269. propisuje da kada kandidat za predsednika Vlade iznosi svoj program i predlaže sastav Vlade na sednici Narodne skupštine, o kandidatu za predsednika Vlade, iznetom programu i kandidatima za članove Vlade se otvara pretres. </w:t>
      </w:r>
      <w:bookmarkStart w:id="10" w:name="clan_270"/>
      <w:bookmarkEnd w:id="10"/>
      <w:r w:rsidRPr="00184EB0">
        <w:rPr>
          <w:rFonts w:ascii="Cambria" w:hAnsi="Cambria" w:cs="Arial"/>
          <w:sz w:val="24"/>
          <w:szCs w:val="24"/>
          <w:lang w:val="sr-Latn-RS" w:eastAsia="sr-Latn-RS"/>
        </w:rPr>
        <w:t>Odmah po završetku pretresa, predsednik Narodne skupštine zakazuje Dan za glasanje o programu Vlade i izboru predsednika i članova Vlade.</w:t>
      </w:r>
    </w:p>
    <w:p w:rsidR="007A1038" w:rsidRPr="00184EB0" w:rsidRDefault="007A1038" w:rsidP="007A1038">
      <w:pPr>
        <w:suppressAutoHyphens w:val="0"/>
        <w:spacing w:before="100" w:beforeAutospacing="1" w:after="100" w:afterAutospacing="1"/>
        <w:jc w:val="both"/>
        <w:rPr>
          <w:rFonts w:ascii="Cambria" w:hAnsi="Cambria" w:cs="Arial"/>
          <w:sz w:val="24"/>
          <w:szCs w:val="24"/>
          <w:lang w:val="sr-Latn-RS" w:eastAsia="sr-Latn-RS"/>
        </w:rPr>
      </w:pPr>
      <w:r w:rsidRPr="00184EB0">
        <w:rPr>
          <w:rFonts w:ascii="Cambria" w:hAnsi="Cambria" w:cs="Arial"/>
          <w:sz w:val="24"/>
          <w:szCs w:val="24"/>
          <w:lang w:val="sr-Latn-RS" w:eastAsia="sr-Latn-RS"/>
        </w:rPr>
        <w:t xml:space="preserve">Član 44. uređuje rad skupštinskih odbora, što uključuje, između ostalog i to, da prati sprovođenje politike koju vodi Vlada, prati izvršavanje zakona i drugih akata i </w:t>
      </w:r>
      <w:r w:rsidRPr="00184EB0">
        <w:rPr>
          <w:rFonts w:ascii="Cambria" w:hAnsi="Cambria" w:cs="Arial"/>
          <w:b/>
          <w:sz w:val="24"/>
          <w:szCs w:val="24"/>
          <w:lang w:val="sr-Latn-RS" w:eastAsia="sr-Latn-RS"/>
        </w:rPr>
        <w:t xml:space="preserve">razmatra plan rada i izveštaj nadležnog ministarstva </w:t>
      </w:r>
      <w:r w:rsidRPr="00184EB0">
        <w:rPr>
          <w:rFonts w:ascii="Cambria" w:hAnsi="Cambria" w:cs="Arial"/>
          <w:sz w:val="24"/>
          <w:szCs w:val="24"/>
          <w:lang w:val="sr-Latn-RS" w:eastAsia="sr-Latn-RS"/>
        </w:rPr>
        <w:t xml:space="preserve">i drugog državnog organa, organizacije i tela. </w:t>
      </w:r>
    </w:p>
    <w:p w:rsidR="007A1038" w:rsidRPr="00184EB0" w:rsidRDefault="007A1038" w:rsidP="007A1038">
      <w:pPr>
        <w:suppressAutoHyphens w:val="0"/>
        <w:spacing w:before="100" w:beforeAutospacing="1" w:after="100" w:afterAutospacing="1"/>
        <w:jc w:val="both"/>
        <w:rPr>
          <w:rFonts w:ascii="Cambria" w:hAnsi="Cambria" w:cs="Arial"/>
          <w:sz w:val="24"/>
          <w:szCs w:val="24"/>
          <w:lang w:val="sr-Latn-RS" w:eastAsia="sr-Latn-RS"/>
        </w:rPr>
      </w:pPr>
      <w:r w:rsidRPr="00184EB0">
        <w:rPr>
          <w:rFonts w:ascii="Cambria" w:hAnsi="Cambria" w:cs="Arial"/>
          <w:sz w:val="24"/>
          <w:szCs w:val="24"/>
          <w:lang w:val="sr-Latn-RS" w:eastAsia="sr-Latn-RS"/>
        </w:rPr>
        <w:t xml:space="preserve">Pored ovih osnovnih propisa, od značaja su i drugi. Tako se mogu navesti propisi iz oblasti pristupa informacijama - Zakon o slobodnom pristupu informacijama od javnog značaja i </w:t>
      </w:r>
      <w:r w:rsidRPr="00184EB0">
        <w:rPr>
          <w:rFonts w:ascii="Cambria" w:hAnsi="Cambria" w:cs="Arial"/>
          <w:b/>
          <w:sz w:val="24"/>
          <w:szCs w:val="24"/>
          <w:lang w:val="sr-Latn-RS" w:eastAsia="sr-Latn-RS"/>
        </w:rPr>
        <w:t>Uputstvo za izradu i objavljivanje informatora o radu državnog organa</w:t>
      </w:r>
      <w:r w:rsidRPr="00184EB0">
        <w:rPr>
          <w:rFonts w:ascii="Cambria" w:hAnsi="Cambria" w:cs="Arial"/>
          <w:sz w:val="24"/>
          <w:szCs w:val="24"/>
          <w:lang w:val="sr-Latn-RS" w:eastAsia="sr-Latn-RS"/>
        </w:rPr>
        <w:t xml:space="preserve"> - koji stvaraju obavezu za organe vlasti da u okviru informatora o radu, dokumenta koji </w:t>
      </w:r>
      <w:r w:rsidRPr="00184EB0">
        <w:rPr>
          <w:rFonts w:ascii="Cambria" w:hAnsi="Cambria" w:cs="Arial"/>
          <w:sz w:val="24"/>
          <w:szCs w:val="24"/>
          <w:lang w:val="sr-Latn-RS" w:eastAsia="sr-Latn-RS"/>
        </w:rPr>
        <w:lastRenderedPageBreak/>
        <w:t xml:space="preserve">se objavljuje na njihovim internet stranicama, navedu poslove za koje su nadležni, opišu način obavljanja tih poslova i da postave link koji će voditi ka objavljenom planu rada i izveštaju o radu (ili obavezu da napomenu da nisu u obavezi da sačinjavaju plan rada i izveštaj o radu). </w:t>
      </w:r>
    </w:p>
    <w:p w:rsidR="007A1038" w:rsidRPr="00184EB0" w:rsidRDefault="007A1038" w:rsidP="007A1038">
      <w:pPr>
        <w:suppressAutoHyphens w:val="0"/>
        <w:spacing w:before="100" w:beforeAutospacing="1" w:after="100" w:afterAutospacing="1"/>
        <w:jc w:val="both"/>
        <w:rPr>
          <w:rFonts w:ascii="Cambria" w:hAnsi="Cambria"/>
          <w:sz w:val="24"/>
          <w:szCs w:val="24"/>
          <w:lang w:val="sr-Latn-RS" w:eastAsia="sr-Latn-RS"/>
        </w:rPr>
      </w:pPr>
      <w:r w:rsidRPr="00184EB0">
        <w:rPr>
          <w:rFonts w:ascii="Cambria" w:hAnsi="Cambria" w:cs="Arial"/>
          <w:sz w:val="24"/>
          <w:szCs w:val="24"/>
          <w:lang w:val="sr-Latn-RS" w:eastAsia="sr-Latn-RS"/>
        </w:rPr>
        <w:t>Obaveza je postavljena u okviru poglavlja Informatora pod nazivom „</w:t>
      </w:r>
      <w:r w:rsidRPr="00184EB0">
        <w:rPr>
          <w:rFonts w:ascii="Cambria" w:hAnsi="Cambria"/>
          <w:sz w:val="24"/>
          <w:szCs w:val="24"/>
          <w:lang w:val="sr-Latn-RS" w:eastAsia="sr-Latn-RS"/>
        </w:rPr>
        <w:t>Opis postupanja u okviru nadležnosti, obaveza i ovlašćenja“. Na osnovu člana 27. Uputstva, organi bi trebalo da unesu „sažet opis postupanja državnog organa u okviru nadležnosti, obaveza i ovlašćenja“, uključujući sledeće informacije:</w:t>
      </w:r>
    </w:p>
    <w:p w:rsidR="007A1038" w:rsidRPr="00184EB0" w:rsidRDefault="007A1038" w:rsidP="007A1038">
      <w:pPr>
        <w:suppressAutoHyphens w:val="0"/>
        <w:spacing w:before="100" w:beforeAutospacing="1" w:after="100" w:afterAutospacing="1"/>
        <w:ind w:left="720"/>
        <w:jc w:val="both"/>
        <w:rPr>
          <w:rFonts w:ascii="Cambria" w:hAnsi="Cambria"/>
          <w:sz w:val="24"/>
          <w:szCs w:val="24"/>
          <w:lang w:val="sr-Latn-RS" w:eastAsia="sr-Latn-RS"/>
        </w:rPr>
      </w:pPr>
      <w:r w:rsidRPr="00184EB0">
        <w:rPr>
          <w:rFonts w:ascii="Cambria" w:hAnsi="Cambria"/>
          <w:sz w:val="24"/>
          <w:szCs w:val="24"/>
          <w:lang w:val="sr-Latn-RS" w:eastAsia="sr-Latn-RS"/>
        </w:rPr>
        <w:t xml:space="preserve">1. iz kog akta proizlazi obaveza državnog organa; </w:t>
      </w:r>
    </w:p>
    <w:p w:rsidR="007A1038" w:rsidRPr="00184EB0" w:rsidRDefault="007A1038" w:rsidP="007A1038">
      <w:pPr>
        <w:suppressAutoHyphens w:val="0"/>
        <w:spacing w:before="100" w:beforeAutospacing="1" w:after="100" w:afterAutospacing="1"/>
        <w:ind w:left="720"/>
        <w:jc w:val="both"/>
        <w:rPr>
          <w:rFonts w:ascii="Cambria" w:hAnsi="Cambria"/>
          <w:sz w:val="24"/>
          <w:szCs w:val="24"/>
          <w:lang w:val="sr-Latn-RS" w:eastAsia="sr-Latn-RS"/>
        </w:rPr>
      </w:pPr>
      <w:r w:rsidRPr="00184EB0">
        <w:rPr>
          <w:rFonts w:ascii="Cambria" w:hAnsi="Cambria"/>
          <w:sz w:val="24"/>
          <w:szCs w:val="24"/>
          <w:lang w:val="sr-Latn-RS" w:eastAsia="sr-Latn-RS"/>
        </w:rPr>
        <w:t>2. da li je državni organ određenu obavezu vršio ili ne u proteklom periodu i da li je trenutno vrši;</w:t>
      </w:r>
    </w:p>
    <w:p w:rsidR="007A1038" w:rsidRPr="00184EB0" w:rsidRDefault="007A1038" w:rsidP="007A1038">
      <w:pPr>
        <w:suppressAutoHyphens w:val="0"/>
        <w:spacing w:before="100" w:beforeAutospacing="1" w:after="100" w:afterAutospacing="1"/>
        <w:ind w:left="720"/>
        <w:jc w:val="both"/>
        <w:rPr>
          <w:rFonts w:ascii="Cambria" w:hAnsi="Cambria"/>
          <w:sz w:val="24"/>
          <w:szCs w:val="24"/>
          <w:lang w:val="sr-Latn-RS" w:eastAsia="sr-Latn-RS"/>
        </w:rPr>
      </w:pPr>
      <w:r w:rsidRPr="00184EB0">
        <w:rPr>
          <w:rFonts w:ascii="Cambria" w:hAnsi="Cambria"/>
          <w:sz w:val="24"/>
          <w:szCs w:val="24"/>
          <w:lang w:val="sr-Latn-RS" w:eastAsia="sr-Latn-RS"/>
        </w:rPr>
        <w:t xml:space="preserve">3. na koji način je državni organ obavezu izvršio ili je izvršava (npr. donošenjem nekog akta, obavljanjem određenih provera, formiranjem određenih službi, vođenjem određenih postupaka); </w:t>
      </w:r>
    </w:p>
    <w:p w:rsidR="007A1038" w:rsidRPr="00184EB0" w:rsidRDefault="007A1038" w:rsidP="007A1038">
      <w:pPr>
        <w:suppressAutoHyphens w:val="0"/>
        <w:spacing w:before="100" w:beforeAutospacing="1" w:after="100" w:afterAutospacing="1"/>
        <w:ind w:left="720"/>
        <w:jc w:val="both"/>
        <w:rPr>
          <w:rFonts w:ascii="Cambria" w:hAnsi="Cambria"/>
          <w:sz w:val="24"/>
          <w:szCs w:val="24"/>
          <w:lang w:val="sr-Latn-RS" w:eastAsia="sr-Latn-RS"/>
        </w:rPr>
      </w:pPr>
      <w:r w:rsidRPr="00184EB0">
        <w:rPr>
          <w:rFonts w:ascii="Cambria" w:hAnsi="Cambria"/>
          <w:sz w:val="24"/>
          <w:szCs w:val="24"/>
          <w:lang w:val="sr-Latn-RS" w:eastAsia="sr-Latn-RS"/>
        </w:rPr>
        <w:t>4. kojim se ovlašćenjem državni organ služio ili služi pri ispunjavanju obaveze, ukoliko to nije očigledno iz opisa obaveze i</w:t>
      </w:r>
    </w:p>
    <w:p w:rsidR="007A1038" w:rsidRPr="00184EB0" w:rsidRDefault="007A1038" w:rsidP="007A1038">
      <w:pPr>
        <w:suppressAutoHyphens w:val="0"/>
        <w:spacing w:before="100" w:beforeAutospacing="1" w:after="100" w:afterAutospacing="1"/>
        <w:ind w:left="720"/>
        <w:jc w:val="both"/>
        <w:rPr>
          <w:rFonts w:ascii="Cambria" w:hAnsi="Cambria"/>
          <w:sz w:val="24"/>
          <w:szCs w:val="24"/>
          <w:lang w:val="sr-Latn-RS" w:eastAsia="sr-Latn-RS"/>
        </w:rPr>
      </w:pPr>
      <w:r w:rsidRPr="00184EB0">
        <w:rPr>
          <w:rFonts w:ascii="Cambria" w:hAnsi="Cambria"/>
          <w:sz w:val="24"/>
          <w:szCs w:val="24"/>
          <w:lang w:val="sr-Latn-RS" w:eastAsia="sr-Latn-RS"/>
        </w:rPr>
        <w:t>5. iz kog akta proizlazi ovlašćenje kojim se državni organ služio ili služi, ukoliko to nije isti akt u kojem je obaveza propisana.</w:t>
      </w:r>
    </w:p>
    <w:p w:rsidR="007A1038" w:rsidRPr="00184EB0" w:rsidRDefault="007A1038" w:rsidP="007A1038">
      <w:pPr>
        <w:suppressAutoHyphens w:val="0"/>
        <w:spacing w:before="100" w:beforeAutospacing="1" w:after="100" w:afterAutospacing="1"/>
        <w:jc w:val="both"/>
        <w:rPr>
          <w:rFonts w:ascii="Cambria" w:hAnsi="Cambria"/>
          <w:sz w:val="24"/>
          <w:szCs w:val="24"/>
          <w:lang w:val="sr-Latn-RS" w:eastAsia="sr-Latn-RS"/>
        </w:rPr>
      </w:pPr>
      <w:r w:rsidRPr="00184EB0">
        <w:rPr>
          <w:rFonts w:ascii="Cambria" w:hAnsi="Cambria"/>
          <w:sz w:val="24"/>
          <w:szCs w:val="24"/>
          <w:lang w:val="sr-Latn-RS" w:eastAsia="sr-Latn-RS"/>
        </w:rPr>
        <w:t xml:space="preserve">Podatke o postupanju organi treba da potkrepe korišćenjem konkretnih primera (uz </w:t>
      </w:r>
      <w:proofErr w:type="spellStart"/>
      <w:r w:rsidRPr="00184EB0">
        <w:rPr>
          <w:rFonts w:ascii="Cambria" w:hAnsi="Cambria"/>
          <w:sz w:val="24"/>
          <w:szCs w:val="24"/>
          <w:lang w:val="sr-Latn-RS" w:eastAsia="sr-Latn-RS"/>
        </w:rPr>
        <w:t>anonimizaciju</w:t>
      </w:r>
      <w:proofErr w:type="spellEnd"/>
      <w:r w:rsidRPr="00184EB0">
        <w:rPr>
          <w:rFonts w:ascii="Cambria" w:hAnsi="Cambria"/>
          <w:sz w:val="24"/>
          <w:szCs w:val="24"/>
          <w:lang w:val="sr-Latn-RS" w:eastAsia="sr-Latn-RS"/>
        </w:rPr>
        <w:t xml:space="preserve"> podataka). Takođe, treba da unesu informator statističke i druge podatke o izvršenju obaveza i postupanja u okviru izvršenja, u prvoj prethodnoj i tekućoj godini ili drugom relevantnom periodu, </w:t>
      </w:r>
      <w:r w:rsidRPr="00184EB0">
        <w:rPr>
          <w:rFonts w:ascii="Cambria" w:hAnsi="Cambria"/>
          <w:b/>
          <w:sz w:val="24"/>
          <w:szCs w:val="24"/>
          <w:lang w:val="sr-Latn-RS" w:eastAsia="sr-Latn-RS"/>
        </w:rPr>
        <w:t>uključujući i planove za izvršenje obaveza</w:t>
      </w:r>
      <w:r w:rsidRPr="00184EB0">
        <w:rPr>
          <w:rFonts w:ascii="Cambria" w:hAnsi="Cambria"/>
          <w:sz w:val="24"/>
          <w:szCs w:val="24"/>
          <w:lang w:val="sr-Latn-RS" w:eastAsia="sr-Latn-RS"/>
        </w:rPr>
        <w:t xml:space="preserve"> ukoliko su postojali ili postoje. Ukoliko organ </w:t>
      </w:r>
      <w:r w:rsidRPr="00184EB0">
        <w:rPr>
          <w:rFonts w:ascii="Cambria" w:hAnsi="Cambria"/>
          <w:b/>
          <w:sz w:val="24"/>
          <w:szCs w:val="24"/>
          <w:lang w:val="sr-Latn-RS" w:eastAsia="sr-Latn-RS"/>
        </w:rPr>
        <w:t>izrađuje plan rada i priprema izveštaj o radu</w:t>
      </w:r>
      <w:r w:rsidRPr="00184EB0">
        <w:rPr>
          <w:rFonts w:ascii="Cambria" w:hAnsi="Cambria"/>
          <w:sz w:val="24"/>
          <w:szCs w:val="24"/>
          <w:lang w:val="sr-Latn-RS" w:eastAsia="sr-Latn-RS"/>
        </w:rPr>
        <w:t xml:space="preserve">, ili drugi dokument srodne prirode, na ovom mestu se o tome daje napomena i postavlja link ka mestu sa koga se ti dokumenti mogu preuzeti. Ukoliko organ ne sačinjava plan rada ili izveštaj o radu, na ovom mestu unosi napomenu o tome. </w:t>
      </w:r>
    </w:p>
    <w:p w:rsidR="007A1038" w:rsidRPr="00184EB0" w:rsidRDefault="007A1038" w:rsidP="007A1038">
      <w:pPr>
        <w:suppressAutoHyphens w:val="0"/>
        <w:spacing w:before="100" w:beforeAutospacing="1" w:after="100" w:afterAutospacing="1"/>
        <w:jc w:val="both"/>
        <w:rPr>
          <w:rFonts w:ascii="Cambria" w:hAnsi="Cambria" w:cs="Arial"/>
          <w:sz w:val="24"/>
          <w:szCs w:val="24"/>
          <w:lang w:val="sr-Latn-RS" w:eastAsia="sr-Latn-RS"/>
        </w:rPr>
      </w:pPr>
      <w:r w:rsidRPr="00184EB0">
        <w:rPr>
          <w:rFonts w:ascii="Cambria" w:hAnsi="Cambria" w:cs="Arial"/>
          <w:sz w:val="24"/>
          <w:szCs w:val="24"/>
          <w:lang w:val="sr-Latn-RS" w:eastAsia="sr-Latn-RS"/>
        </w:rPr>
        <w:t xml:space="preserve">Drugi bitan propis je </w:t>
      </w:r>
      <w:r w:rsidRPr="00184EB0">
        <w:rPr>
          <w:rFonts w:ascii="Cambria" w:hAnsi="Cambria" w:cs="Arial"/>
          <w:b/>
          <w:sz w:val="24"/>
          <w:szCs w:val="24"/>
          <w:lang w:val="sr-Latn-RS" w:eastAsia="sr-Latn-RS"/>
        </w:rPr>
        <w:t>Zakon o budžetskom sistemu</w:t>
      </w:r>
      <w:r w:rsidRPr="00184EB0">
        <w:rPr>
          <w:rFonts w:ascii="Cambria" w:hAnsi="Cambria" w:cs="Arial"/>
          <w:sz w:val="24"/>
          <w:szCs w:val="24"/>
          <w:lang w:val="sr-Latn-RS" w:eastAsia="sr-Latn-RS"/>
        </w:rPr>
        <w:t>, sa podzakonskim aktima koji su doneti radi njegovog sprovođenja, u kojem se, između ostalog postavlja obaveza sačinjavanja tzv. „</w:t>
      </w:r>
      <w:r w:rsidRPr="00184EB0">
        <w:rPr>
          <w:rFonts w:ascii="Cambria" w:hAnsi="Cambria" w:cs="Arial"/>
          <w:b/>
          <w:sz w:val="24"/>
          <w:szCs w:val="24"/>
          <w:lang w:val="sr-Latn-RS" w:eastAsia="sr-Latn-RS"/>
        </w:rPr>
        <w:t>programskog budžeta</w:t>
      </w:r>
      <w:r w:rsidRPr="00184EB0">
        <w:rPr>
          <w:rFonts w:ascii="Cambria" w:hAnsi="Cambria" w:cs="Arial"/>
          <w:sz w:val="24"/>
          <w:szCs w:val="24"/>
          <w:lang w:val="sr-Latn-RS" w:eastAsia="sr-Latn-RS"/>
        </w:rPr>
        <w:t xml:space="preserve">“, počev od 2015. godine. Kada se budžet izrađuje kao programski, znatno je lakše pratiti na koji način se planovi rada i politike sprovode u delo, jer se u tom slučaju moraju predstaviti ne samo finansijska sredstva koja će biti angažovana, već i </w:t>
      </w:r>
      <w:proofErr w:type="spellStart"/>
      <w:r w:rsidRPr="00184EB0">
        <w:rPr>
          <w:rFonts w:ascii="Cambria" w:hAnsi="Cambria" w:cs="Arial"/>
          <w:sz w:val="24"/>
          <w:szCs w:val="24"/>
          <w:lang w:val="sr-Latn-RS" w:eastAsia="sr-Latn-RS"/>
        </w:rPr>
        <w:t>nefinansijski</w:t>
      </w:r>
      <w:proofErr w:type="spellEnd"/>
      <w:r w:rsidRPr="00184EB0">
        <w:rPr>
          <w:rFonts w:ascii="Cambria" w:hAnsi="Cambria" w:cs="Arial"/>
          <w:sz w:val="24"/>
          <w:szCs w:val="24"/>
          <w:lang w:val="sr-Latn-RS" w:eastAsia="sr-Latn-RS"/>
        </w:rPr>
        <w:t xml:space="preserve"> rezultati koje treba ostvariti korišćenjem tih sredstava.  </w:t>
      </w:r>
    </w:p>
    <w:p w:rsidR="007A1038" w:rsidRPr="00184EB0" w:rsidRDefault="007A1038" w:rsidP="007A1038">
      <w:pPr>
        <w:pStyle w:val="Naslov1"/>
        <w:rPr>
          <w:lang w:val="sr-Latn-RS"/>
        </w:rPr>
      </w:pPr>
      <w:bookmarkStart w:id="11" w:name="_Toc405424817"/>
      <w:r w:rsidRPr="00184EB0">
        <w:rPr>
          <w:lang w:val="sr-Latn-RS"/>
        </w:rPr>
        <w:lastRenderedPageBreak/>
        <w:t>Odgovornost Vlade i ministarstava – ocena propisa</w:t>
      </w:r>
      <w:bookmarkEnd w:id="11"/>
    </w:p>
    <w:p w:rsidR="007A1038" w:rsidRPr="00184EB0" w:rsidRDefault="007A1038" w:rsidP="007A1038">
      <w:pPr>
        <w:jc w:val="both"/>
        <w:rPr>
          <w:rFonts w:ascii="Cambria" w:hAnsi="Cambria"/>
          <w:sz w:val="24"/>
          <w:szCs w:val="24"/>
          <w:lang w:val="sr-Latn-RS" w:eastAsia="sr-Latn-RS"/>
        </w:rPr>
      </w:pPr>
    </w:p>
    <w:p w:rsidR="007A1038" w:rsidRPr="00184EB0" w:rsidRDefault="007A1038" w:rsidP="007A1038">
      <w:pPr>
        <w:jc w:val="both"/>
        <w:rPr>
          <w:rFonts w:ascii="Cambria" w:hAnsi="Cambria"/>
          <w:sz w:val="24"/>
          <w:szCs w:val="24"/>
          <w:lang w:val="sr-Latn-RS" w:eastAsia="sr-Latn-RS"/>
        </w:rPr>
      </w:pPr>
      <w:r w:rsidRPr="00184EB0">
        <w:rPr>
          <w:rFonts w:ascii="Cambria" w:hAnsi="Cambria"/>
          <w:sz w:val="24"/>
          <w:szCs w:val="24"/>
          <w:lang w:val="sr-Latn-RS" w:eastAsia="sr-Latn-RS"/>
        </w:rPr>
        <w:t xml:space="preserve">Propisi daju solidnu osnovu za izradu planova rade Vlade i organa državne uprave (ministarstava), za izradu izveštaja o radu i za odgovornost, kako Vlade, tako i njenih članova. Međutim, ima i problema koji bi mogli da se prevaziđu dodatnim uputstvima, ili, što bi bilo još bolje, preciziranjem obaveza u propisima. Naime, aktuelni pravni okvir stvara samo </w:t>
      </w:r>
      <w:r w:rsidRPr="00184EB0">
        <w:rPr>
          <w:rFonts w:ascii="Cambria" w:hAnsi="Cambria"/>
          <w:b/>
          <w:sz w:val="24"/>
          <w:szCs w:val="24"/>
          <w:lang w:val="sr-Latn-RS" w:eastAsia="sr-Latn-RS"/>
        </w:rPr>
        <w:t xml:space="preserve">mogućnost </w:t>
      </w:r>
      <w:r w:rsidRPr="00184EB0">
        <w:rPr>
          <w:rFonts w:ascii="Cambria" w:hAnsi="Cambria"/>
          <w:sz w:val="24"/>
          <w:szCs w:val="24"/>
          <w:lang w:val="sr-Latn-RS" w:eastAsia="sr-Latn-RS"/>
        </w:rPr>
        <w:t xml:space="preserve">da se kroz planiranje, izveštavanje i razmatranje izveštaja Vlada i ministri </w:t>
      </w:r>
      <w:r w:rsidRPr="00184EB0">
        <w:rPr>
          <w:rFonts w:ascii="Cambria" w:hAnsi="Cambria"/>
          <w:b/>
          <w:sz w:val="24"/>
          <w:szCs w:val="24"/>
          <w:lang w:val="sr-Latn-RS" w:eastAsia="sr-Latn-RS"/>
        </w:rPr>
        <w:t xml:space="preserve">učine odgovornim, </w:t>
      </w:r>
      <w:r w:rsidRPr="00184EB0">
        <w:rPr>
          <w:rFonts w:ascii="Cambria" w:hAnsi="Cambria"/>
          <w:sz w:val="24"/>
          <w:szCs w:val="24"/>
          <w:lang w:val="sr-Latn-RS" w:eastAsia="sr-Latn-RS"/>
        </w:rPr>
        <w:t xml:space="preserve">ali ne i dovoljno garancija da će tako i biti. S druge strane, mora se konstatovati da trendovi razvoja rada javne uprave vode ka unapređenom planiranju i izveštavanju. </w:t>
      </w:r>
    </w:p>
    <w:p w:rsidR="007A1038" w:rsidRPr="00184EB0" w:rsidRDefault="007A1038" w:rsidP="007A1038">
      <w:pPr>
        <w:jc w:val="both"/>
        <w:rPr>
          <w:rFonts w:ascii="Cambria" w:hAnsi="Cambria"/>
          <w:sz w:val="24"/>
          <w:szCs w:val="24"/>
          <w:lang w:val="sr-Latn-RS" w:eastAsia="sr-Latn-RS"/>
        </w:rPr>
      </w:pPr>
    </w:p>
    <w:p w:rsidR="007A1038" w:rsidRPr="00184EB0" w:rsidRDefault="007A1038" w:rsidP="007A1038">
      <w:pPr>
        <w:jc w:val="both"/>
        <w:rPr>
          <w:rFonts w:ascii="Cambria" w:hAnsi="Cambria"/>
          <w:sz w:val="24"/>
          <w:szCs w:val="24"/>
          <w:lang w:val="sr-Latn-RS" w:eastAsia="sr-Latn-RS"/>
        </w:rPr>
      </w:pPr>
      <w:r w:rsidRPr="00184EB0">
        <w:rPr>
          <w:rFonts w:ascii="Cambria" w:hAnsi="Cambria"/>
          <w:sz w:val="24"/>
          <w:szCs w:val="24"/>
          <w:lang w:val="sr-Latn-RS" w:eastAsia="sr-Latn-RS"/>
        </w:rPr>
        <w:t xml:space="preserve">Na prvom koraku problem se ogleda u tome što je </w:t>
      </w:r>
      <w:r w:rsidRPr="00184EB0">
        <w:rPr>
          <w:rFonts w:ascii="Cambria" w:hAnsi="Cambria"/>
          <w:b/>
          <w:sz w:val="24"/>
          <w:szCs w:val="24"/>
          <w:lang w:val="sr-Latn-RS" w:eastAsia="sr-Latn-RS"/>
        </w:rPr>
        <w:t xml:space="preserve">program Vlade </w:t>
      </w:r>
      <w:r w:rsidRPr="00184EB0">
        <w:rPr>
          <w:rFonts w:ascii="Cambria" w:hAnsi="Cambria"/>
          <w:sz w:val="24"/>
          <w:szCs w:val="24"/>
          <w:lang w:val="sr-Latn-RS" w:eastAsia="sr-Latn-RS"/>
        </w:rPr>
        <w:t xml:space="preserve">(za četvorogodišnji mandat) isključivo politički akt. Njegov sadržaj niti forma nisu propisani, kao ni obaveza da se program pretoči u konkretne mere čije se ostvarivanje može pratiti. Ne postoji prepreka da u kasnijem delovanju Vlada odstupi od sopstvenog programa, niti se za to traži odobrenje od Narodne skupštine, koja (makar teorijski), na osnovu tog programa daje poverenje </w:t>
      </w:r>
      <w:proofErr w:type="spellStart"/>
      <w:r w:rsidRPr="00184EB0">
        <w:rPr>
          <w:rFonts w:ascii="Cambria" w:hAnsi="Cambria"/>
          <w:sz w:val="24"/>
          <w:szCs w:val="24"/>
          <w:lang w:val="sr-Latn-RS" w:eastAsia="sr-Latn-RS"/>
        </w:rPr>
        <w:t>mandataru</w:t>
      </w:r>
      <w:proofErr w:type="spellEnd"/>
      <w:r w:rsidRPr="00184EB0">
        <w:rPr>
          <w:rFonts w:ascii="Cambria" w:hAnsi="Cambria"/>
          <w:sz w:val="24"/>
          <w:szCs w:val="24"/>
          <w:lang w:val="sr-Latn-RS" w:eastAsia="sr-Latn-RS"/>
        </w:rPr>
        <w:t xml:space="preserve"> i članovima buduće Vlade koje on predloži. Taj „opšti“ program Vlade je u stvari samo govor mandatara pre nego što bude izabran na funkciju. </w:t>
      </w:r>
    </w:p>
    <w:p w:rsidR="007A1038" w:rsidRPr="00184EB0" w:rsidRDefault="007A1038" w:rsidP="007A1038">
      <w:pPr>
        <w:jc w:val="both"/>
        <w:rPr>
          <w:rFonts w:ascii="Cambria" w:hAnsi="Cambria"/>
          <w:sz w:val="24"/>
          <w:szCs w:val="24"/>
          <w:lang w:val="sr-Latn-RS" w:eastAsia="sr-Latn-RS"/>
        </w:rPr>
      </w:pPr>
    </w:p>
    <w:p w:rsidR="007A1038" w:rsidRPr="00184EB0" w:rsidRDefault="007A1038" w:rsidP="007A1038">
      <w:pPr>
        <w:jc w:val="both"/>
        <w:rPr>
          <w:rFonts w:ascii="Cambria" w:hAnsi="Cambria"/>
          <w:sz w:val="24"/>
          <w:szCs w:val="24"/>
          <w:lang w:val="sr-Latn-RS" w:eastAsia="sr-Latn-RS"/>
        </w:rPr>
      </w:pPr>
      <w:r w:rsidRPr="00184EB0">
        <w:rPr>
          <w:rFonts w:ascii="Cambria" w:hAnsi="Cambria"/>
          <w:sz w:val="24"/>
          <w:szCs w:val="24"/>
          <w:lang w:val="sr-Latn-RS" w:eastAsia="sr-Latn-RS"/>
        </w:rPr>
        <w:t xml:space="preserve">U izradi planova rada celokupne Vlade i ministarstava, koji se sastavljaju na godišnjem nivou, </w:t>
      </w:r>
      <w:r w:rsidRPr="00184EB0">
        <w:rPr>
          <w:rFonts w:ascii="Cambria" w:hAnsi="Cambria"/>
          <w:b/>
          <w:sz w:val="24"/>
          <w:szCs w:val="24"/>
          <w:lang w:val="sr-Latn-RS" w:eastAsia="sr-Latn-RS"/>
        </w:rPr>
        <w:t>nije propisana na jasan način obaveza da se „pokriju“ sva bitna pitanja iz delokruga svakog organa</w:t>
      </w:r>
      <w:r w:rsidRPr="00184EB0">
        <w:rPr>
          <w:rFonts w:ascii="Cambria" w:hAnsi="Cambria"/>
          <w:sz w:val="24"/>
          <w:szCs w:val="24"/>
          <w:lang w:val="sr-Latn-RS" w:eastAsia="sr-Latn-RS"/>
        </w:rPr>
        <w:t xml:space="preserve">. Zbog toga je moguće da neka pitanja za koja ministarstvo ima nadležnosti ne budu na adekvatan način tretirana u ovim godišnjim programima. </w:t>
      </w:r>
    </w:p>
    <w:p w:rsidR="007A1038" w:rsidRPr="00184EB0" w:rsidRDefault="007A1038" w:rsidP="007A1038">
      <w:pPr>
        <w:jc w:val="both"/>
        <w:rPr>
          <w:rFonts w:ascii="Cambria" w:hAnsi="Cambria"/>
          <w:sz w:val="24"/>
          <w:szCs w:val="24"/>
          <w:lang w:val="sr-Latn-RS" w:eastAsia="sr-Latn-RS"/>
        </w:rPr>
      </w:pPr>
    </w:p>
    <w:p w:rsidR="007A1038" w:rsidRPr="00184EB0" w:rsidRDefault="007A1038" w:rsidP="007A1038">
      <w:pPr>
        <w:jc w:val="both"/>
        <w:rPr>
          <w:rFonts w:ascii="Cambria" w:hAnsi="Cambria"/>
          <w:sz w:val="24"/>
          <w:szCs w:val="24"/>
          <w:lang w:val="sr-Latn-RS" w:eastAsia="sr-Latn-RS"/>
        </w:rPr>
      </w:pPr>
      <w:r w:rsidRPr="00184EB0">
        <w:rPr>
          <w:rFonts w:ascii="Cambria" w:hAnsi="Cambria"/>
          <w:sz w:val="24"/>
          <w:szCs w:val="24"/>
          <w:lang w:val="sr-Latn-RS" w:eastAsia="sr-Latn-RS"/>
        </w:rPr>
        <w:t xml:space="preserve">Izveštaji o radu bi trebalo da pruže uvid u ostvarivanje planova rada, na osnovu odredaba Poslovnika i da na taj način daju sliku Vladi, narodnim poslanicima i javnosti o stepenu ispunjenja programa, ali i da omoguće pokretanje postupaka za utvrđivanje odgovornosti za neispunjeno, ukoliko tome ima mesta. </w:t>
      </w:r>
    </w:p>
    <w:p w:rsidR="007A1038" w:rsidRPr="00184EB0" w:rsidRDefault="007A1038" w:rsidP="007A1038">
      <w:pPr>
        <w:jc w:val="both"/>
        <w:rPr>
          <w:rFonts w:ascii="Cambria" w:hAnsi="Cambria"/>
          <w:sz w:val="24"/>
          <w:szCs w:val="24"/>
          <w:lang w:val="sr-Latn-RS" w:eastAsia="sr-Latn-RS"/>
        </w:rPr>
      </w:pPr>
    </w:p>
    <w:p w:rsidR="007A1038" w:rsidRPr="00184EB0" w:rsidRDefault="007A1038" w:rsidP="007A1038">
      <w:pPr>
        <w:jc w:val="both"/>
        <w:rPr>
          <w:rFonts w:ascii="Cambria" w:hAnsi="Cambria"/>
          <w:sz w:val="24"/>
          <w:szCs w:val="24"/>
          <w:lang w:val="sr-Latn-RS" w:eastAsia="sr-Latn-RS"/>
        </w:rPr>
      </w:pPr>
      <w:r w:rsidRPr="00184EB0">
        <w:rPr>
          <w:rFonts w:ascii="Cambria" w:hAnsi="Cambria"/>
          <w:b/>
          <w:sz w:val="24"/>
          <w:szCs w:val="24"/>
          <w:lang w:val="sr-Latn-RS" w:eastAsia="sr-Latn-RS"/>
        </w:rPr>
        <w:t>Pravni okvir za razmatranje izveštaja je manjkav</w:t>
      </w:r>
      <w:r w:rsidRPr="00184EB0">
        <w:rPr>
          <w:rFonts w:ascii="Cambria" w:hAnsi="Cambria"/>
          <w:sz w:val="24"/>
          <w:szCs w:val="24"/>
          <w:lang w:val="sr-Latn-RS" w:eastAsia="sr-Latn-RS"/>
        </w:rPr>
        <w:t xml:space="preserve">. Ne postoji čak ni obaveza da se izveštaj o radu Vlade razmatra na sednici skupštinskog odbora ili Narodne skupštine, propisana je samo dužnost dostavljanja takvog izveštaja i upoznavanja narodnih poslanika sa njegovim sadržajem. Slični problemi se javljaju i u vezi sa drugim vidom izveštavanja koje ide od ministarstava prema Narodnoj skupštini. Sadržina tromesečnih izveštaja koja ministarstva dostavljaju resornih odborima Narodne skupštine nije propisana, ne postoji obaveza da se o njima raspravlja, niti su propisan način daljeg postupanja u slučaju da izveštaj uopšte nije dostavljen ili da ne sadrži bitne informacije. Odsustvo izveštaja, neispunjenje zacrtanih obaveza ili neispunjenje plana može biti jedan od razloga da se premijer, ministar ili čitava Vlada pozovu na odgovornost, ali da li će tako i biti zavisi isključivo od političke odluke. </w:t>
      </w:r>
    </w:p>
    <w:p w:rsidR="007A1038" w:rsidRPr="00184EB0" w:rsidRDefault="007A1038" w:rsidP="007A1038">
      <w:pPr>
        <w:jc w:val="both"/>
        <w:rPr>
          <w:rFonts w:ascii="Cambria" w:hAnsi="Cambria"/>
          <w:sz w:val="24"/>
          <w:szCs w:val="24"/>
          <w:lang w:val="sr-Latn-RS" w:eastAsia="sr-Latn-RS"/>
        </w:rPr>
      </w:pPr>
    </w:p>
    <w:p w:rsidR="007A1038" w:rsidRPr="00184EB0" w:rsidRDefault="007A1038" w:rsidP="007A1038">
      <w:pPr>
        <w:pStyle w:val="Naslov1"/>
        <w:rPr>
          <w:lang w:val="sr-Latn-RS"/>
        </w:rPr>
      </w:pPr>
      <w:bookmarkStart w:id="12" w:name="_Toc405424818"/>
      <w:r w:rsidRPr="00184EB0">
        <w:rPr>
          <w:lang w:val="sr-Latn-RS"/>
        </w:rPr>
        <w:lastRenderedPageBreak/>
        <w:t>Odgovornost Vlade i ministarstava – praksa</w:t>
      </w:r>
      <w:bookmarkEnd w:id="12"/>
    </w:p>
    <w:p w:rsidR="007A1038" w:rsidRPr="00184EB0" w:rsidRDefault="007A1038" w:rsidP="007A1038">
      <w:pPr>
        <w:jc w:val="both"/>
        <w:rPr>
          <w:rFonts w:ascii="Cambria" w:hAnsi="Cambria"/>
          <w:b/>
          <w:sz w:val="24"/>
          <w:szCs w:val="24"/>
          <w:lang w:val="sr-Latn-RS" w:eastAsia="sr-Latn-RS"/>
        </w:rPr>
      </w:pPr>
    </w:p>
    <w:p w:rsidR="002D19D5" w:rsidRPr="002D19D5" w:rsidRDefault="002D19D5" w:rsidP="007A1038">
      <w:pPr>
        <w:jc w:val="both"/>
        <w:rPr>
          <w:rFonts w:ascii="Cambria" w:hAnsi="Cambria"/>
          <w:b/>
          <w:sz w:val="24"/>
          <w:szCs w:val="24"/>
          <w:lang w:val="sr-Latn-RS" w:eastAsia="sr-Latn-RS"/>
        </w:rPr>
      </w:pPr>
      <w:r w:rsidRPr="002D19D5">
        <w:rPr>
          <w:rFonts w:ascii="Cambria" w:hAnsi="Cambria"/>
          <w:b/>
          <w:sz w:val="24"/>
          <w:szCs w:val="24"/>
          <w:lang w:val="sr-Latn-RS" w:eastAsia="sr-Latn-RS"/>
        </w:rPr>
        <w:t>Program Vlade</w:t>
      </w:r>
    </w:p>
    <w:p w:rsidR="002D19D5" w:rsidRDefault="002D19D5" w:rsidP="007A1038">
      <w:pPr>
        <w:jc w:val="both"/>
        <w:rPr>
          <w:rFonts w:ascii="Cambria" w:hAnsi="Cambria"/>
          <w:sz w:val="24"/>
          <w:szCs w:val="24"/>
          <w:lang w:val="sr-Latn-RS" w:eastAsia="sr-Latn-RS"/>
        </w:rPr>
      </w:pPr>
    </w:p>
    <w:p w:rsidR="007A1038" w:rsidRPr="00184EB0" w:rsidRDefault="007A1038" w:rsidP="007A1038">
      <w:pPr>
        <w:jc w:val="both"/>
        <w:rPr>
          <w:rFonts w:ascii="Cambria" w:hAnsi="Cambria"/>
          <w:sz w:val="24"/>
          <w:szCs w:val="24"/>
          <w:lang w:val="sr-Latn-RS" w:eastAsia="sr-Latn-RS"/>
        </w:rPr>
      </w:pPr>
      <w:r w:rsidRPr="00184EB0">
        <w:rPr>
          <w:rFonts w:ascii="Cambria" w:hAnsi="Cambria"/>
          <w:sz w:val="24"/>
          <w:szCs w:val="24"/>
          <w:lang w:val="sr-Latn-RS" w:eastAsia="sr-Latn-RS"/>
        </w:rPr>
        <w:t xml:space="preserve">Svaka Vlada započinje svoj rad donošenjem programa – to jest govora </w:t>
      </w:r>
      <w:proofErr w:type="spellStart"/>
      <w:r w:rsidRPr="00184EB0">
        <w:rPr>
          <w:rFonts w:ascii="Cambria" w:hAnsi="Cambria"/>
          <w:sz w:val="24"/>
          <w:szCs w:val="24"/>
          <w:lang w:val="sr-Latn-RS" w:eastAsia="sr-Latn-RS"/>
        </w:rPr>
        <w:t>mandtara</w:t>
      </w:r>
      <w:proofErr w:type="spellEnd"/>
      <w:r w:rsidRPr="00184EB0">
        <w:rPr>
          <w:rFonts w:ascii="Cambria" w:hAnsi="Cambria"/>
          <w:sz w:val="24"/>
          <w:szCs w:val="24"/>
          <w:lang w:val="sr-Latn-RS" w:eastAsia="sr-Latn-RS"/>
        </w:rPr>
        <w:t xml:space="preserve"> na dan izbora Vlade u Narodnoj skupštini. Program aktuelne Vlade predstavio je Aleksandar Vučić, u neobično dugom govoru</w:t>
      </w:r>
      <w:r w:rsidRPr="00184EB0">
        <w:rPr>
          <w:rStyle w:val="Referencafusnote"/>
          <w:rFonts w:ascii="Cambria" w:hAnsi="Cambria"/>
          <w:sz w:val="24"/>
          <w:szCs w:val="24"/>
          <w:lang w:val="sr-Latn-RS" w:eastAsia="sr-Latn-RS"/>
        </w:rPr>
        <w:footnoteReference w:id="3"/>
      </w:r>
      <w:r w:rsidRPr="00184EB0">
        <w:rPr>
          <w:rFonts w:ascii="Cambria" w:hAnsi="Cambria"/>
          <w:sz w:val="24"/>
          <w:szCs w:val="24"/>
          <w:lang w:val="sr-Latn-RS" w:eastAsia="sr-Latn-RS"/>
        </w:rPr>
        <w:t>, prilikom preuzimanja ove dužnosti. Inače, važno je napomenuti da je u bliskoj prošlosti premijer predstavljao novi program (ekspoze) i prilikom značajnih izmena u Vladi (tzv. „rekonstrukcija“ iz 2013). Transparentnost – Srbija je ukazivala na dobra, loša i nejasna rešenja iz poslednja tri premijerska ekspozea</w:t>
      </w:r>
      <w:r w:rsidRPr="00184EB0">
        <w:rPr>
          <w:rStyle w:val="Referencafusnote"/>
          <w:rFonts w:ascii="Cambria" w:hAnsi="Cambria"/>
          <w:sz w:val="24"/>
          <w:szCs w:val="24"/>
          <w:lang w:val="sr-Latn-RS" w:eastAsia="sr-Latn-RS"/>
        </w:rPr>
        <w:footnoteReference w:id="4"/>
      </w:r>
      <w:r w:rsidRPr="00184EB0">
        <w:rPr>
          <w:rFonts w:ascii="Cambria" w:hAnsi="Cambria"/>
          <w:sz w:val="24"/>
          <w:szCs w:val="24"/>
          <w:lang w:val="sr-Latn-RS" w:eastAsia="sr-Latn-RS"/>
        </w:rPr>
        <w:t xml:space="preserve">. </w:t>
      </w:r>
    </w:p>
    <w:p w:rsidR="007A1038" w:rsidRPr="00184EB0" w:rsidRDefault="007A1038" w:rsidP="007A1038">
      <w:pPr>
        <w:jc w:val="both"/>
        <w:rPr>
          <w:rFonts w:ascii="Cambria" w:hAnsi="Cambria"/>
          <w:sz w:val="24"/>
          <w:szCs w:val="24"/>
          <w:lang w:val="sr-Latn-RS" w:eastAsia="sr-Latn-RS"/>
        </w:rPr>
      </w:pPr>
    </w:p>
    <w:p w:rsidR="007A1038" w:rsidRPr="00184EB0" w:rsidRDefault="007A1038" w:rsidP="007A1038">
      <w:pPr>
        <w:jc w:val="both"/>
        <w:rPr>
          <w:rFonts w:ascii="Cambria" w:hAnsi="Cambria"/>
          <w:sz w:val="24"/>
          <w:szCs w:val="24"/>
          <w:lang w:val="sr-Latn-RS" w:eastAsia="sr-Latn-RS"/>
        </w:rPr>
      </w:pPr>
      <w:r w:rsidRPr="00184EB0">
        <w:rPr>
          <w:rFonts w:ascii="Cambria" w:hAnsi="Cambria"/>
          <w:sz w:val="24"/>
          <w:szCs w:val="24"/>
          <w:lang w:val="sr-Latn-RS" w:eastAsia="sr-Latn-RS"/>
        </w:rPr>
        <w:t xml:space="preserve">Glavni problem sa ekspozeima je to što se u njima može naići na </w:t>
      </w:r>
      <w:r w:rsidRPr="00184EB0">
        <w:rPr>
          <w:rFonts w:ascii="Cambria" w:hAnsi="Cambria"/>
          <w:b/>
          <w:sz w:val="24"/>
          <w:szCs w:val="24"/>
          <w:lang w:val="sr-Latn-RS" w:eastAsia="sr-Latn-RS"/>
        </w:rPr>
        <w:t>kontradiktornosti</w:t>
      </w:r>
      <w:r w:rsidRPr="00184EB0">
        <w:rPr>
          <w:rFonts w:ascii="Cambria" w:hAnsi="Cambria"/>
          <w:sz w:val="24"/>
          <w:szCs w:val="24"/>
          <w:lang w:val="sr-Latn-RS" w:eastAsia="sr-Latn-RS"/>
        </w:rPr>
        <w:t xml:space="preserve">. Takva protivrečja se mogu npr. naći u aktuelnom programu </w:t>
      </w:r>
      <w:r w:rsidR="00184EB0" w:rsidRPr="00184EB0">
        <w:rPr>
          <w:rFonts w:ascii="Cambria" w:hAnsi="Cambria"/>
          <w:sz w:val="24"/>
          <w:szCs w:val="24"/>
          <w:lang w:val="sr-Latn-RS" w:eastAsia="sr-Latn-RS"/>
        </w:rPr>
        <w:t xml:space="preserve">Vlade </w:t>
      </w:r>
      <w:r w:rsidRPr="00184EB0">
        <w:rPr>
          <w:rFonts w:ascii="Cambria" w:hAnsi="Cambria"/>
          <w:sz w:val="24"/>
          <w:szCs w:val="24"/>
          <w:lang w:val="sr-Latn-RS" w:eastAsia="sr-Latn-RS"/>
        </w:rPr>
        <w:t>u pogledu obećanja da će svi zakoni biti donošeni nakon temeljnih konsultacija i istovremene najave donošenja čitavog seta reformskih zakona (koji do tada nisu bili ni imenovani) u veoma kratkom vremenskom periodu; na sličan način, neke mere ekonomske politike koje su predstavljene 2012. bile su u protivrečju sa drugim delovima programa</w:t>
      </w:r>
      <w:r w:rsidR="00184EB0" w:rsidRPr="00184EB0">
        <w:rPr>
          <w:rFonts w:ascii="Cambria" w:hAnsi="Cambria"/>
          <w:sz w:val="24"/>
          <w:szCs w:val="24"/>
          <w:lang w:val="sr-Latn-RS" w:eastAsia="sr-Latn-RS"/>
        </w:rPr>
        <w:t xml:space="preserve"> iste Vlade</w:t>
      </w:r>
      <w:r w:rsidRPr="00184EB0">
        <w:rPr>
          <w:rFonts w:ascii="Cambria" w:hAnsi="Cambria"/>
          <w:sz w:val="24"/>
          <w:szCs w:val="24"/>
          <w:lang w:val="sr-Latn-RS" w:eastAsia="sr-Latn-RS"/>
        </w:rPr>
        <w:t>. Slično kao i prediz</w:t>
      </w:r>
      <w:r w:rsidR="00184EB0" w:rsidRPr="00184EB0">
        <w:rPr>
          <w:rFonts w:ascii="Cambria" w:hAnsi="Cambria"/>
          <w:sz w:val="24"/>
          <w:szCs w:val="24"/>
          <w:lang w:val="sr-Latn-RS" w:eastAsia="sr-Latn-RS"/>
        </w:rPr>
        <w:t>b</w:t>
      </w:r>
      <w:r w:rsidRPr="00184EB0">
        <w:rPr>
          <w:rFonts w:ascii="Cambria" w:hAnsi="Cambria"/>
          <w:sz w:val="24"/>
          <w:szCs w:val="24"/>
          <w:lang w:val="sr-Latn-RS" w:eastAsia="sr-Latn-RS"/>
        </w:rPr>
        <w:t xml:space="preserve">orni programi partija koje se nadmeću za glasove birača, tako ni mandatarski ekspozei </w:t>
      </w:r>
      <w:r w:rsidRPr="00184EB0">
        <w:rPr>
          <w:rFonts w:ascii="Cambria" w:hAnsi="Cambria"/>
          <w:b/>
          <w:sz w:val="24"/>
          <w:szCs w:val="24"/>
          <w:lang w:val="sr-Latn-RS" w:eastAsia="sr-Latn-RS"/>
        </w:rPr>
        <w:t>ne prolaze ni kroz koji vid prethodne stručne kontrole</w:t>
      </w:r>
      <w:r w:rsidRPr="00184EB0">
        <w:rPr>
          <w:rFonts w:ascii="Cambria" w:hAnsi="Cambria"/>
          <w:sz w:val="24"/>
          <w:szCs w:val="24"/>
          <w:lang w:val="sr-Latn-RS" w:eastAsia="sr-Latn-RS"/>
        </w:rPr>
        <w:t xml:space="preserve"> (npr. u smislu procene izvodljivosti), već samo politički bivaju prihvaćeni. </w:t>
      </w:r>
    </w:p>
    <w:p w:rsidR="007A1038" w:rsidRDefault="007A1038" w:rsidP="007A1038">
      <w:pPr>
        <w:jc w:val="both"/>
        <w:rPr>
          <w:rFonts w:ascii="Cambria" w:hAnsi="Cambria"/>
          <w:b/>
          <w:sz w:val="24"/>
          <w:szCs w:val="24"/>
          <w:lang w:val="sr-Latn-RS" w:eastAsia="sr-Latn-RS"/>
        </w:rPr>
      </w:pPr>
    </w:p>
    <w:p w:rsidR="002D19D5" w:rsidRDefault="002D19D5" w:rsidP="007A1038">
      <w:pPr>
        <w:jc w:val="both"/>
        <w:rPr>
          <w:rFonts w:ascii="Cambria" w:hAnsi="Cambria"/>
          <w:b/>
          <w:sz w:val="24"/>
          <w:szCs w:val="24"/>
          <w:lang w:val="sr-Latn-RS" w:eastAsia="sr-Latn-RS"/>
        </w:rPr>
      </w:pPr>
      <w:r>
        <w:rPr>
          <w:rFonts w:ascii="Cambria" w:hAnsi="Cambria"/>
          <w:b/>
          <w:sz w:val="24"/>
          <w:szCs w:val="24"/>
          <w:lang w:val="sr-Latn-RS" w:eastAsia="sr-Latn-RS"/>
        </w:rPr>
        <w:t>Planovi, izveštaji i njihova dostupnost</w:t>
      </w:r>
    </w:p>
    <w:p w:rsidR="002D19D5" w:rsidRPr="00184EB0" w:rsidRDefault="002D19D5" w:rsidP="007A1038">
      <w:pPr>
        <w:jc w:val="both"/>
        <w:rPr>
          <w:rFonts w:ascii="Cambria" w:hAnsi="Cambria"/>
          <w:b/>
          <w:sz w:val="24"/>
          <w:szCs w:val="24"/>
          <w:lang w:val="sr-Latn-RS" w:eastAsia="sr-Latn-RS"/>
        </w:rPr>
      </w:pPr>
    </w:p>
    <w:p w:rsidR="007A1038" w:rsidRPr="00184EB0" w:rsidRDefault="007A1038" w:rsidP="007A1038">
      <w:pPr>
        <w:jc w:val="both"/>
        <w:rPr>
          <w:rFonts w:ascii="Cambria" w:hAnsi="Cambria"/>
          <w:sz w:val="24"/>
          <w:szCs w:val="24"/>
          <w:lang w:val="sr-Latn-RS" w:eastAsia="sr-Latn-RS"/>
        </w:rPr>
      </w:pPr>
      <w:r w:rsidRPr="00184EB0">
        <w:rPr>
          <w:rFonts w:ascii="Cambria" w:hAnsi="Cambria"/>
          <w:sz w:val="24"/>
          <w:szCs w:val="24"/>
          <w:lang w:val="sr-Latn-RS" w:eastAsia="sr-Latn-RS"/>
        </w:rPr>
        <w:t xml:space="preserve">Vlada redovno </w:t>
      </w:r>
      <w:r w:rsidRPr="00184EB0">
        <w:rPr>
          <w:rFonts w:ascii="Cambria" w:hAnsi="Cambria"/>
          <w:b/>
          <w:sz w:val="24"/>
          <w:szCs w:val="24"/>
          <w:lang w:val="sr-Latn-RS" w:eastAsia="sr-Latn-RS"/>
        </w:rPr>
        <w:t>izrađuje program rada i izveštaj o radu</w:t>
      </w:r>
      <w:r w:rsidRPr="00184EB0">
        <w:rPr>
          <w:rFonts w:ascii="Cambria" w:hAnsi="Cambria"/>
          <w:sz w:val="24"/>
          <w:szCs w:val="24"/>
          <w:lang w:val="sr-Latn-RS" w:eastAsia="sr-Latn-RS"/>
        </w:rPr>
        <w:t xml:space="preserve">. Budući da su i plan rada Vlade i izveštaj o radu Vlade sastavljeni „kao mozaik“ od planova rada i izveštaja o radu ministarstava, to znači da i organi državne uprave ispunjavaju svoje obaveze. Međutim, </w:t>
      </w:r>
      <w:r w:rsidRPr="00184EB0">
        <w:rPr>
          <w:rFonts w:ascii="Cambria" w:hAnsi="Cambria"/>
          <w:b/>
          <w:sz w:val="24"/>
          <w:szCs w:val="24"/>
          <w:lang w:val="sr-Latn-RS" w:eastAsia="sr-Latn-RS"/>
        </w:rPr>
        <w:t>ne postoji obave</w:t>
      </w:r>
      <w:r w:rsidR="00184EB0" w:rsidRPr="00184EB0">
        <w:rPr>
          <w:rFonts w:ascii="Cambria" w:hAnsi="Cambria"/>
          <w:b/>
          <w:sz w:val="24"/>
          <w:szCs w:val="24"/>
          <w:lang w:val="sr-Latn-RS" w:eastAsia="sr-Latn-RS"/>
        </w:rPr>
        <w:t>za ni ustaljena praksa da se planovi rada ili</w:t>
      </w:r>
      <w:r w:rsidRPr="00184EB0">
        <w:rPr>
          <w:rFonts w:ascii="Cambria" w:hAnsi="Cambria"/>
          <w:b/>
          <w:sz w:val="24"/>
          <w:szCs w:val="24"/>
          <w:lang w:val="sr-Latn-RS" w:eastAsia="sr-Latn-RS"/>
        </w:rPr>
        <w:t xml:space="preserve"> izveštaji o radu objavljuju</w:t>
      </w:r>
      <w:r w:rsidRPr="00184EB0">
        <w:rPr>
          <w:rFonts w:ascii="Cambria" w:hAnsi="Cambria"/>
          <w:sz w:val="24"/>
          <w:szCs w:val="24"/>
          <w:lang w:val="sr-Latn-RS" w:eastAsia="sr-Latn-RS"/>
        </w:rPr>
        <w:t xml:space="preserve">. </w:t>
      </w:r>
    </w:p>
    <w:p w:rsidR="007A1038" w:rsidRPr="00184EB0" w:rsidRDefault="007A1038" w:rsidP="007A1038">
      <w:pPr>
        <w:jc w:val="both"/>
        <w:rPr>
          <w:rFonts w:ascii="Cambria" w:hAnsi="Cambria"/>
          <w:sz w:val="24"/>
          <w:szCs w:val="24"/>
          <w:lang w:val="sr-Latn-RS" w:eastAsia="sr-Latn-RS"/>
        </w:rPr>
      </w:pPr>
    </w:p>
    <w:p w:rsidR="007A1038" w:rsidRPr="00184EB0" w:rsidRDefault="007A1038" w:rsidP="007A1038">
      <w:pPr>
        <w:jc w:val="both"/>
        <w:rPr>
          <w:rFonts w:ascii="Cambria" w:hAnsi="Cambria"/>
          <w:sz w:val="24"/>
          <w:szCs w:val="24"/>
          <w:lang w:val="sr-Latn-RS" w:eastAsia="sr-Latn-RS"/>
        </w:rPr>
      </w:pPr>
      <w:r w:rsidRPr="00184EB0">
        <w:rPr>
          <w:rFonts w:ascii="Cambria" w:hAnsi="Cambria"/>
          <w:sz w:val="24"/>
          <w:szCs w:val="24"/>
          <w:lang w:val="sr-Latn-RS" w:eastAsia="sr-Latn-RS"/>
        </w:rPr>
        <w:t>Tek od nedavno, planovi rada Vlade su dostupni</w:t>
      </w:r>
      <w:r w:rsidR="00184EB0">
        <w:rPr>
          <w:rFonts w:ascii="Cambria" w:hAnsi="Cambria"/>
          <w:sz w:val="24"/>
          <w:szCs w:val="24"/>
          <w:lang w:val="sr-Latn-RS" w:eastAsia="sr-Latn-RS"/>
        </w:rPr>
        <w:t xml:space="preserve"> javnosti</w:t>
      </w:r>
      <w:r w:rsidRPr="00184EB0">
        <w:rPr>
          <w:rFonts w:ascii="Cambria" w:hAnsi="Cambria"/>
          <w:sz w:val="24"/>
          <w:szCs w:val="24"/>
          <w:lang w:val="sr-Latn-RS" w:eastAsia="sr-Latn-RS"/>
        </w:rPr>
        <w:t>. Plan za aktuelnu, 2014. godinu, može se pronaći na sajtu Generalnog sekretarijata Vlade</w:t>
      </w:r>
      <w:r w:rsidRPr="00184EB0">
        <w:rPr>
          <w:rStyle w:val="Referencafusnote"/>
          <w:rFonts w:ascii="Cambria" w:hAnsi="Cambria"/>
          <w:sz w:val="24"/>
          <w:szCs w:val="24"/>
          <w:lang w:val="sr-Latn-RS" w:eastAsia="sr-Latn-RS"/>
        </w:rPr>
        <w:footnoteReference w:id="5"/>
      </w:r>
      <w:r w:rsidRPr="00184EB0">
        <w:rPr>
          <w:rFonts w:ascii="Cambria" w:hAnsi="Cambria"/>
          <w:sz w:val="24"/>
          <w:szCs w:val="24"/>
          <w:lang w:val="sr-Latn-RS" w:eastAsia="sr-Latn-RS"/>
        </w:rPr>
        <w:t>, ali ni tu nije posebno predstavljen u sadržaju</w:t>
      </w:r>
      <w:r w:rsidR="00184EB0">
        <w:rPr>
          <w:rFonts w:ascii="Cambria" w:hAnsi="Cambria"/>
          <w:sz w:val="24"/>
          <w:szCs w:val="24"/>
          <w:lang w:val="sr-Latn-RS" w:eastAsia="sr-Latn-RS"/>
        </w:rPr>
        <w:t xml:space="preserve"> sajta</w:t>
      </w:r>
      <w:r w:rsidRPr="00184EB0">
        <w:rPr>
          <w:rFonts w:ascii="Cambria" w:hAnsi="Cambria"/>
          <w:sz w:val="24"/>
          <w:szCs w:val="24"/>
          <w:lang w:val="sr-Latn-RS" w:eastAsia="sr-Latn-RS"/>
        </w:rPr>
        <w:t>, već se do njega može do</w:t>
      </w:r>
      <w:r w:rsidR="00184EB0">
        <w:rPr>
          <w:rFonts w:ascii="Cambria" w:hAnsi="Cambria"/>
          <w:sz w:val="24"/>
          <w:szCs w:val="24"/>
          <w:lang w:val="sr-Latn-RS" w:eastAsia="sr-Latn-RS"/>
        </w:rPr>
        <w:t xml:space="preserve">ći preko internet </w:t>
      </w:r>
      <w:proofErr w:type="spellStart"/>
      <w:r w:rsidR="00184EB0">
        <w:rPr>
          <w:rFonts w:ascii="Cambria" w:hAnsi="Cambria"/>
          <w:sz w:val="24"/>
          <w:szCs w:val="24"/>
          <w:lang w:val="sr-Latn-RS" w:eastAsia="sr-Latn-RS"/>
        </w:rPr>
        <w:t>pretraživača</w:t>
      </w:r>
      <w:proofErr w:type="spellEnd"/>
      <w:r w:rsidR="00184EB0">
        <w:rPr>
          <w:rFonts w:ascii="Cambria" w:hAnsi="Cambria"/>
          <w:sz w:val="24"/>
          <w:szCs w:val="24"/>
          <w:lang w:val="sr-Latn-RS" w:eastAsia="sr-Latn-RS"/>
        </w:rPr>
        <w:t xml:space="preserve"> (!). </w:t>
      </w:r>
      <w:r w:rsidRPr="00184EB0">
        <w:rPr>
          <w:rFonts w:ascii="Cambria" w:hAnsi="Cambria"/>
          <w:sz w:val="24"/>
          <w:szCs w:val="24"/>
          <w:lang w:val="sr-Latn-RS" w:eastAsia="sr-Latn-RS"/>
        </w:rPr>
        <w:t xml:space="preserve">Zanimljivo je primetiti da je plan rada Vlade za 2012. objavljen na sajtu Vladine Kancelarije za saradnju sa civilnim društvom i da je na taj način postao dostupan celokupnoj javnosti, iako nije </w:t>
      </w:r>
      <w:r w:rsidR="00184EB0">
        <w:rPr>
          <w:rFonts w:ascii="Cambria" w:hAnsi="Cambria"/>
          <w:sz w:val="24"/>
          <w:szCs w:val="24"/>
          <w:lang w:val="sr-Latn-RS" w:eastAsia="sr-Latn-RS"/>
        </w:rPr>
        <w:t xml:space="preserve">bio </w:t>
      </w:r>
      <w:r w:rsidRPr="00184EB0">
        <w:rPr>
          <w:rFonts w:ascii="Cambria" w:hAnsi="Cambria"/>
          <w:sz w:val="24"/>
          <w:szCs w:val="24"/>
          <w:lang w:val="sr-Latn-RS" w:eastAsia="sr-Latn-RS"/>
        </w:rPr>
        <w:t xml:space="preserve">objavljen na sajtu Vlade ili njenog Generalnog </w:t>
      </w:r>
      <w:r w:rsidRPr="00184EB0">
        <w:rPr>
          <w:rFonts w:ascii="Cambria" w:hAnsi="Cambria"/>
          <w:sz w:val="24"/>
          <w:szCs w:val="24"/>
          <w:lang w:val="sr-Latn-RS" w:eastAsia="sr-Latn-RS"/>
        </w:rPr>
        <w:lastRenderedPageBreak/>
        <w:t>sekretarijata</w:t>
      </w:r>
      <w:r w:rsidRPr="00184EB0">
        <w:rPr>
          <w:rStyle w:val="Referencafusnote"/>
          <w:rFonts w:ascii="Cambria" w:hAnsi="Cambria"/>
          <w:sz w:val="24"/>
          <w:szCs w:val="24"/>
          <w:lang w:val="sr-Latn-RS" w:eastAsia="sr-Latn-RS"/>
        </w:rPr>
        <w:footnoteReference w:id="6"/>
      </w:r>
      <w:r w:rsidRPr="00184EB0">
        <w:rPr>
          <w:rFonts w:ascii="Cambria" w:hAnsi="Cambria"/>
          <w:sz w:val="24"/>
          <w:szCs w:val="24"/>
          <w:lang w:val="sr-Latn-RS" w:eastAsia="sr-Latn-RS"/>
        </w:rPr>
        <w:t>.  Plan rada Vlade za 2013. godinu nije objavljen, ali smo uspeli da dođemo do njega za potrebe ovog istraživanja.</w:t>
      </w:r>
    </w:p>
    <w:p w:rsidR="007A1038" w:rsidRPr="00184EB0" w:rsidRDefault="007A1038" w:rsidP="007A1038">
      <w:pPr>
        <w:jc w:val="both"/>
        <w:rPr>
          <w:rFonts w:ascii="Cambria" w:hAnsi="Cambria"/>
          <w:sz w:val="24"/>
          <w:szCs w:val="24"/>
          <w:lang w:val="sr-Latn-RS" w:eastAsia="sr-Latn-RS"/>
        </w:rPr>
      </w:pPr>
    </w:p>
    <w:p w:rsidR="007A1038" w:rsidRPr="00184EB0" w:rsidRDefault="007A1038" w:rsidP="007A1038">
      <w:pPr>
        <w:jc w:val="both"/>
        <w:rPr>
          <w:rFonts w:ascii="Cambria" w:hAnsi="Cambria"/>
          <w:sz w:val="24"/>
          <w:szCs w:val="24"/>
          <w:lang w:val="sr-Latn-RS" w:eastAsia="sr-Latn-RS"/>
        </w:rPr>
      </w:pPr>
      <w:r w:rsidRPr="00184EB0">
        <w:rPr>
          <w:rFonts w:ascii="Cambria" w:hAnsi="Cambria"/>
          <w:sz w:val="24"/>
          <w:szCs w:val="24"/>
          <w:lang w:val="sr-Latn-RS" w:eastAsia="sr-Latn-RS"/>
        </w:rPr>
        <w:t>Izveštaj o radu Vlade nismo uspeli da pronađemo na sajtu ovog organa, ali se on može pronaći na sajtu Narodne skupštine, kojoj je predat aprila 2014</w:t>
      </w:r>
      <w:r w:rsidRPr="00184EB0">
        <w:rPr>
          <w:rStyle w:val="Referencafusnote"/>
          <w:rFonts w:ascii="Cambria" w:hAnsi="Cambria"/>
          <w:sz w:val="24"/>
          <w:szCs w:val="24"/>
          <w:lang w:val="sr-Latn-RS" w:eastAsia="sr-Latn-RS"/>
        </w:rPr>
        <w:footnoteReference w:id="7"/>
      </w:r>
      <w:r w:rsidRPr="00184EB0">
        <w:rPr>
          <w:rFonts w:ascii="Cambria" w:hAnsi="Cambria"/>
          <w:sz w:val="24"/>
          <w:szCs w:val="24"/>
          <w:lang w:val="sr-Latn-RS" w:eastAsia="sr-Latn-RS"/>
        </w:rPr>
        <w:t xml:space="preserve">.  </w:t>
      </w:r>
    </w:p>
    <w:p w:rsidR="007A1038" w:rsidRPr="00184EB0" w:rsidRDefault="007A1038" w:rsidP="007A1038">
      <w:pPr>
        <w:jc w:val="both"/>
        <w:rPr>
          <w:rFonts w:ascii="Cambria" w:hAnsi="Cambria"/>
          <w:sz w:val="24"/>
          <w:szCs w:val="24"/>
          <w:lang w:val="sr-Latn-RS" w:eastAsia="sr-Latn-RS"/>
        </w:rPr>
      </w:pPr>
    </w:p>
    <w:p w:rsidR="007A1038" w:rsidRPr="00184EB0" w:rsidRDefault="007A1038" w:rsidP="007A1038">
      <w:pPr>
        <w:jc w:val="both"/>
        <w:rPr>
          <w:rFonts w:ascii="Cambria" w:hAnsi="Cambria"/>
          <w:sz w:val="24"/>
          <w:szCs w:val="24"/>
          <w:lang w:val="sr-Latn-RS" w:eastAsia="sr-Latn-RS"/>
        </w:rPr>
      </w:pPr>
      <w:r w:rsidRPr="00184EB0">
        <w:rPr>
          <w:rFonts w:ascii="Cambria" w:hAnsi="Cambria"/>
          <w:sz w:val="24"/>
          <w:szCs w:val="24"/>
          <w:lang w:val="sr-Latn-RS" w:eastAsia="sr-Latn-RS"/>
        </w:rPr>
        <w:t xml:space="preserve">U pogledu dostupnosti podataka situacija nije ništa bolja ni na nivou pojedinih ministarstava. </w:t>
      </w:r>
      <w:r w:rsidRPr="00184EB0">
        <w:rPr>
          <w:rFonts w:ascii="Cambria" w:hAnsi="Cambria"/>
          <w:b/>
          <w:sz w:val="24"/>
          <w:szCs w:val="24"/>
          <w:lang w:val="sr-Latn-RS" w:eastAsia="sr-Latn-RS"/>
        </w:rPr>
        <w:t>Za svih 15 aktuelnih ministarstava</w:t>
      </w:r>
      <w:r w:rsidRPr="00184EB0">
        <w:rPr>
          <w:rFonts w:ascii="Cambria" w:hAnsi="Cambria"/>
          <w:sz w:val="24"/>
          <w:szCs w:val="24"/>
          <w:lang w:val="sr-Latn-RS" w:eastAsia="sr-Latn-RS"/>
        </w:rPr>
        <w:t xml:space="preserve"> smo pratili da li su izvršili obavezu</w:t>
      </w:r>
      <w:r w:rsidR="00184EB0">
        <w:rPr>
          <w:rFonts w:ascii="Cambria" w:hAnsi="Cambria"/>
          <w:sz w:val="24"/>
          <w:szCs w:val="24"/>
          <w:lang w:val="sr-Latn-RS" w:eastAsia="sr-Latn-RS"/>
        </w:rPr>
        <w:t xml:space="preserve"> (iz člana 27. Uputstva)</w:t>
      </w:r>
      <w:r w:rsidRPr="00184EB0">
        <w:rPr>
          <w:rFonts w:ascii="Cambria" w:hAnsi="Cambria"/>
          <w:sz w:val="24"/>
          <w:szCs w:val="24"/>
          <w:lang w:val="sr-Latn-RS" w:eastAsia="sr-Latn-RS"/>
        </w:rPr>
        <w:t xml:space="preserve"> objavljivanja planova rada i izveštaja o radu i pronašli smo samo jedan godišnji plan rada za tekuću godinu (</w:t>
      </w:r>
      <w:r w:rsidRPr="00184EB0">
        <w:rPr>
          <w:rFonts w:ascii="Cambria" w:hAnsi="Cambria"/>
          <w:b/>
          <w:sz w:val="24"/>
          <w:szCs w:val="24"/>
          <w:lang w:val="sr-Latn-RS" w:eastAsia="sr-Latn-RS"/>
        </w:rPr>
        <w:t>Ministarstvo kulture</w:t>
      </w:r>
      <w:r w:rsidRPr="00184EB0">
        <w:rPr>
          <w:rFonts w:ascii="Cambria" w:hAnsi="Cambria"/>
          <w:sz w:val="24"/>
          <w:szCs w:val="24"/>
          <w:lang w:val="sr-Latn-RS" w:eastAsia="sr-Latn-RS"/>
        </w:rPr>
        <w:t xml:space="preserve">), takođe i njihov izveštaj o radu za prethodnu godinu, kao i </w:t>
      </w:r>
      <w:r w:rsidR="00184EB0">
        <w:rPr>
          <w:rFonts w:ascii="Cambria" w:hAnsi="Cambria"/>
          <w:sz w:val="24"/>
          <w:szCs w:val="24"/>
          <w:lang w:val="sr-Latn-RS" w:eastAsia="sr-Latn-RS"/>
        </w:rPr>
        <w:t xml:space="preserve">nacrt </w:t>
      </w:r>
      <w:r w:rsidRPr="00184EB0">
        <w:rPr>
          <w:rFonts w:ascii="Cambria" w:hAnsi="Cambria"/>
          <w:sz w:val="24"/>
          <w:szCs w:val="24"/>
          <w:lang w:val="sr-Latn-RS" w:eastAsia="sr-Latn-RS"/>
        </w:rPr>
        <w:t>izveštaj</w:t>
      </w:r>
      <w:r w:rsidR="00184EB0">
        <w:rPr>
          <w:rFonts w:ascii="Cambria" w:hAnsi="Cambria"/>
          <w:sz w:val="24"/>
          <w:szCs w:val="24"/>
          <w:lang w:val="sr-Latn-RS" w:eastAsia="sr-Latn-RS"/>
        </w:rPr>
        <w:t>a</w:t>
      </w:r>
      <w:r w:rsidRPr="00184EB0">
        <w:rPr>
          <w:rFonts w:ascii="Cambria" w:hAnsi="Cambria"/>
          <w:sz w:val="24"/>
          <w:szCs w:val="24"/>
          <w:lang w:val="sr-Latn-RS" w:eastAsia="sr-Latn-RS"/>
        </w:rPr>
        <w:t xml:space="preserve"> o radu za prethodnu godinu Ministarstva finansija. Preostalih 13 nije imalo ni jedan od ova dva dokumenta, što se (kada je reč o izveštajima za prošlu godinu) kod nekih</w:t>
      </w:r>
      <w:r w:rsidR="00184EB0">
        <w:rPr>
          <w:rFonts w:ascii="Cambria" w:hAnsi="Cambria"/>
          <w:sz w:val="24"/>
          <w:szCs w:val="24"/>
          <w:lang w:val="sr-Latn-RS" w:eastAsia="sr-Latn-RS"/>
        </w:rPr>
        <w:t xml:space="preserve"> organa</w:t>
      </w:r>
      <w:r w:rsidRPr="00184EB0">
        <w:rPr>
          <w:rFonts w:ascii="Cambria" w:hAnsi="Cambria"/>
          <w:sz w:val="24"/>
          <w:szCs w:val="24"/>
          <w:lang w:val="sr-Latn-RS" w:eastAsia="sr-Latn-RS"/>
        </w:rPr>
        <w:t xml:space="preserve"> može objasniti </w:t>
      </w:r>
      <w:proofErr w:type="spellStart"/>
      <w:r w:rsidRPr="00184EB0">
        <w:rPr>
          <w:rFonts w:ascii="Cambria" w:hAnsi="Cambria"/>
          <w:sz w:val="24"/>
          <w:szCs w:val="24"/>
          <w:lang w:val="sr-Latn-RS" w:eastAsia="sr-Latn-RS"/>
        </w:rPr>
        <w:t>pregrupisavanjem</w:t>
      </w:r>
      <w:proofErr w:type="spellEnd"/>
      <w:r w:rsidRPr="00184EB0">
        <w:rPr>
          <w:rFonts w:ascii="Cambria" w:hAnsi="Cambria"/>
          <w:sz w:val="24"/>
          <w:szCs w:val="24"/>
          <w:lang w:val="sr-Latn-RS" w:eastAsia="sr-Latn-RS"/>
        </w:rPr>
        <w:t xml:space="preserve"> ministarst</w:t>
      </w:r>
      <w:r w:rsidR="00184EB0">
        <w:rPr>
          <w:rFonts w:ascii="Cambria" w:hAnsi="Cambria"/>
          <w:sz w:val="24"/>
          <w:szCs w:val="24"/>
          <w:lang w:val="sr-Latn-RS" w:eastAsia="sr-Latn-RS"/>
        </w:rPr>
        <w:t>ava nakon formiranja nove Vlade. S druge strane,</w:t>
      </w:r>
      <w:r w:rsidRPr="00184EB0">
        <w:rPr>
          <w:rFonts w:ascii="Cambria" w:hAnsi="Cambria"/>
          <w:sz w:val="24"/>
          <w:szCs w:val="24"/>
          <w:lang w:val="sr-Latn-RS" w:eastAsia="sr-Latn-RS"/>
        </w:rPr>
        <w:t xml:space="preserve"> nikakvo objašnjenje te vrste se ne može naći kada je reč o planovima rada za tekuću godinu. </w:t>
      </w:r>
    </w:p>
    <w:p w:rsidR="007A1038" w:rsidRDefault="007A1038" w:rsidP="007A1038">
      <w:pPr>
        <w:jc w:val="both"/>
        <w:rPr>
          <w:rFonts w:ascii="Cambria" w:hAnsi="Cambria"/>
          <w:sz w:val="24"/>
          <w:szCs w:val="24"/>
          <w:lang w:val="sr-Latn-RS" w:eastAsia="sr-Latn-RS"/>
        </w:rPr>
      </w:pPr>
    </w:p>
    <w:p w:rsidR="002D19D5" w:rsidRPr="002D19D5" w:rsidRDefault="002D19D5" w:rsidP="007A1038">
      <w:pPr>
        <w:jc w:val="both"/>
        <w:rPr>
          <w:rFonts w:ascii="Cambria" w:hAnsi="Cambria"/>
          <w:b/>
          <w:sz w:val="24"/>
          <w:szCs w:val="24"/>
          <w:lang w:val="sr-Latn-RS" w:eastAsia="sr-Latn-RS"/>
        </w:rPr>
      </w:pPr>
      <w:r w:rsidRPr="002D19D5">
        <w:rPr>
          <w:rFonts w:ascii="Cambria" w:hAnsi="Cambria"/>
          <w:b/>
          <w:sz w:val="24"/>
          <w:szCs w:val="24"/>
          <w:lang w:val="sr-Latn-RS" w:eastAsia="sr-Latn-RS"/>
        </w:rPr>
        <w:t>Sadržaj Plana i Izveštaja</w:t>
      </w:r>
    </w:p>
    <w:p w:rsidR="002D19D5" w:rsidRPr="00184EB0" w:rsidRDefault="002D19D5" w:rsidP="007A1038">
      <w:pPr>
        <w:jc w:val="both"/>
        <w:rPr>
          <w:rFonts w:ascii="Cambria" w:hAnsi="Cambria"/>
          <w:sz w:val="24"/>
          <w:szCs w:val="24"/>
          <w:lang w:val="sr-Latn-RS" w:eastAsia="sr-Latn-RS"/>
        </w:rPr>
      </w:pPr>
    </w:p>
    <w:p w:rsidR="007A1038" w:rsidRPr="00184EB0" w:rsidRDefault="007A1038" w:rsidP="007A1038">
      <w:pPr>
        <w:jc w:val="both"/>
        <w:rPr>
          <w:rFonts w:ascii="Cambria" w:hAnsi="Cambria"/>
          <w:sz w:val="24"/>
          <w:szCs w:val="24"/>
          <w:lang w:val="sr-Latn-RS" w:eastAsia="sr-Latn-RS"/>
        </w:rPr>
      </w:pPr>
      <w:r w:rsidRPr="00184EB0">
        <w:rPr>
          <w:rFonts w:ascii="Cambria" w:hAnsi="Cambria"/>
          <w:sz w:val="24"/>
          <w:szCs w:val="24"/>
          <w:lang w:val="sr-Latn-RS" w:eastAsia="sr-Latn-RS"/>
        </w:rPr>
        <w:t xml:space="preserve">Plan rada Vlade sadrži sledeće elemente (za svaki organ uprave): </w:t>
      </w:r>
    </w:p>
    <w:p w:rsidR="007A1038" w:rsidRPr="00184EB0" w:rsidRDefault="007A1038" w:rsidP="007A1038">
      <w:pPr>
        <w:jc w:val="both"/>
        <w:rPr>
          <w:rFonts w:ascii="Cambria" w:hAnsi="Cambria"/>
          <w:sz w:val="24"/>
          <w:szCs w:val="24"/>
          <w:lang w:val="sr-Latn-RS" w:eastAsia="sr-Latn-RS"/>
        </w:rPr>
      </w:pPr>
    </w:p>
    <w:p w:rsidR="007A1038" w:rsidRPr="00184EB0" w:rsidRDefault="007A1038" w:rsidP="007A1038">
      <w:pPr>
        <w:numPr>
          <w:ilvl w:val="0"/>
          <w:numId w:val="30"/>
        </w:numPr>
        <w:jc w:val="both"/>
        <w:rPr>
          <w:rFonts w:ascii="Cambria" w:hAnsi="Cambria"/>
          <w:sz w:val="24"/>
          <w:szCs w:val="24"/>
          <w:lang w:val="sr-Latn-RS" w:eastAsia="sr-Latn-RS"/>
        </w:rPr>
      </w:pPr>
      <w:r w:rsidRPr="00184EB0">
        <w:rPr>
          <w:rFonts w:ascii="Cambria" w:hAnsi="Cambria"/>
          <w:sz w:val="24"/>
          <w:szCs w:val="24"/>
          <w:lang w:val="sr-Latn-RS" w:eastAsia="sr-Latn-RS"/>
        </w:rPr>
        <w:t>Naziv (npr. Ministarstvo…)</w:t>
      </w:r>
    </w:p>
    <w:p w:rsidR="007A1038" w:rsidRPr="00184EB0" w:rsidRDefault="007A1038" w:rsidP="007A1038">
      <w:pPr>
        <w:numPr>
          <w:ilvl w:val="0"/>
          <w:numId w:val="30"/>
        </w:numPr>
        <w:jc w:val="both"/>
        <w:rPr>
          <w:rFonts w:ascii="Cambria" w:hAnsi="Cambria"/>
          <w:sz w:val="24"/>
          <w:szCs w:val="24"/>
          <w:lang w:val="sr-Latn-RS" w:eastAsia="sr-Latn-RS"/>
        </w:rPr>
      </w:pPr>
      <w:r w:rsidRPr="00184EB0">
        <w:rPr>
          <w:rFonts w:ascii="Cambria" w:hAnsi="Cambria"/>
          <w:sz w:val="24"/>
          <w:szCs w:val="24"/>
          <w:lang w:val="sr-Latn-RS" w:eastAsia="sr-Latn-RS"/>
        </w:rPr>
        <w:t>Ime rukovodioca (npr. ministra)</w:t>
      </w:r>
    </w:p>
    <w:p w:rsidR="007A1038" w:rsidRPr="00184EB0" w:rsidRDefault="007A1038" w:rsidP="007A1038">
      <w:pPr>
        <w:numPr>
          <w:ilvl w:val="0"/>
          <w:numId w:val="30"/>
        </w:numPr>
        <w:jc w:val="both"/>
        <w:rPr>
          <w:rFonts w:ascii="Cambria" w:hAnsi="Cambria"/>
          <w:sz w:val="24"/>
          <w:szCs w:val="24"/>
          <w:lang w:val="sr-Latn-RS" w:eastAsia="sr-Latn-RS"/>
        </w:rPr>
      </w:pPr>
      <w:r w:rsidRPr="00184EB0">
        <w:rPr>
          <w:rFonts w:ascii="Cambria" w:hAnsi="Cambria"/>
          <w:sz w:val="24"/>
          <w:szCs w:val="24"/>
          <w:lang w:val="sr-Latn-RS" w:eastAsia="sr-Latn-RS"/>
        </w:rPr>
        <w:t>Delokrug (prenete norme iz Zakona o ministarstvima)</w:t>
      </w:r>
    </w:p>
    <w:p w:rsidR="007A1038" w:rsidRPr="00184EB0" w:rsidRDefault="007A1038" w:rsidP="007A1038">
      <w:pPr>
        <w:numPr>
          <w:ilvl w:val="0"/>
          <w:numId w:val="30"/>
        </w:numPr>
        <w:jc w:val="both"/>
        <w:rPr>
          <w:rFonts w:ascii="Cambria" w:hAnsi="Cambria"/>
          <w:sz w:val="24"/>
          <w:szCs w:val="24"/>
          <w:lang w:val="sr-Latn-RS" w:eastAsia="sr-Latn-RS"/>
        </w:rPr>
      </w:pPr>
      <w:r w:rsidRPr="00184EB0">
        <w:rPr>
          <w:rFonts w:ascii="Cambria" w:hAnsi="Cambria"/>
          <w:sz w:val="24"/>
          <w:szCs w:val="24"/>
          <w:lang w:val="sr-Latn-RS" w:eastAsia="sr-Latn-RS"/>
        </w:rPr>
        <w:t>Tabele sa aktima koje Vlada predlaže Narodnoj skupštini (nacrti zakona koje će to ministarstvo pripremiti)</w:t>
      </w:r>
    </w:p>
    <w:p w:rsidR="007A1038" w:rsidRPr="00184EB0" w:rsidRDefault="007A1038" w:rsidP="007A1038">
      <w:pPr>
        <w:numPr>
          <w:ilvl w:val="0"/>
          <w:numId w:val="30"/>
        </w:numPr>
        <w:jc w:val="both"/>
        <w:rPr>
          <w:rFonts w:ascii="Cambria" w:hAnsi="Cambria"/>
          <w:sz w:val="24"/>
          <w:szCs w:val="24"/>
          <w:lang w:val="sr-Latn-RS" w:eastAsia="sr-Latn-RS"/>
        </w:rPr>
      </w:pPr>
      <w:r w:rsidRPr="00184EB0">
        <w:rPr>
          <w:rFonts w:ascii="Cambria" w:hAnsi="Cambria"/>
          <w:sz w:val="24"/>
          <w:szCs w:val="24"/>
          <w:lang w:val="sr-Latn-RS" w:eastAsia="sr-Latn-RS"/>
        </w:rPr>
        <w:t>Tabele sa aktima koje donosi Vlada (uredbe i zaključci koje priprema određeno ministarstvo, a Vlada usvaja)</w:t>
      </w:r>
    </w:p>
    <w:p w:rsidR="007A1038" w:rsidRPr="00184EB0" w:rsidRDefault="007A1038" w:rsidP="007A1038">
      <w:pPr>
        <w:numPr>
          <w:ilvl w:val="0"/>
          <w:numId w:val="30"/>
        </w:numPr>
        <w:jc w:val="both"/>
        <w:rPr>
          <w:rFonts w:ascii="Cambria" w:hAnsi="Cambria"/>
          <w:sz w:val="24"/>
          <w:szCs w:val="24"/>
          <w:lang w:val="sr-Latn-RS" w:eastAsia="sr-Latn-RS"/>
        </w:rPr>
      </w:pPr>
      <w:r w:rsidRPr="00184EB0">
        <w:rPr>
          <w:rFonts w:ascii="Cambria" w:hAnsi="Cambria"/>
          <w:sz w:val="24"/>
          <w:szCs w:val="24"/>
          <w:lang w:val="sr-Latn-RS" w:eastAsia="sr-Latn-RS"/>
        </w:rPr>
        <w:t>Tabele sa propisima organa državne uprave (pravilnici i drugi akti koje donosi ministar)</w:t>
      </w:r>
    </w:p>
    <w:p w:rsidR="007A1038" w:rsidRPr="00184EB0" w:rsidRDefault="007A1038" w:rsidP="007A1038">
      <w:pPr>
        <w:numPr>
          <w:ilvl w:val="0"/>
          <w:numId w:val="30"/>
        </w:numPr>
        <w:jc w:val="both"/>
        <w:rPr>
          <w:rFonts w:ascii="Cambria" w:hAnsi="Cambria"/>
          <w:sz w:val="24"/>
          <w:szCs w:val="24"/>
          <w:lang w:val="sr-Latn-RS" w:eastAsia="sr-Latn-RS"/>
        </w:rPr>
      </w:pPr>
      <w:r w:rsidRPr="00184EB0">
        <w:rPr>
          <w:rFonts w:ascii="Cambria" w:hAnsi="Cambria"/>
          <w:sz w:val="24"/>
          <w:szCs w:val="24"/>
          <w:lang w:val="sr-Latn-RS" w:eastAsia="sr-Latn-RS"/>
        </w:rPr>
        <w:t>Programi/projekti</w:t>
      </w:r>
      <w:r w:rsidR="00184EB0">
        <w:rPr>
          <w:rFonts w:ascii="Cambria" w:hAnsi="Cambria"/>
          <w:sz w:val="24"/>
          <w:szCs w:val="24"/>
          <w:lang w:val="sr-Latn-RS" w:eastAsia="sr-Latn-RS"/>
        </w:rPr>
        <w:t xml:space="preserve"> </w:t>
      </w:r>
      <w:r w:rsidRPr="00184EB0">
        <w:rPr>
          <w:rFonts w:ascii="Cambria" w:hAnsi="Cambria"/>
          <w:sz w:val="24"/>
          <w:szCs w:val="24"/>
          <w:lang w:val="sr-Latn-RS" w:eastAsia="sr-Latn-RS"/>
        </w:rPr>
        <w:t>organa države uprave koji će biti sprovođeni u toku godine sa izvorima finansiranja i očekivanim rezultatima</w:t>
      </w:r>
    </w:p>
    <w:p w:rsidR="007A1038" w:rsidRPr="00184EB0" w:rsidRDefault="007A1038" w:rsidP="007A1038">
      <w:pPr>
        <w:jc w:val="both"/>
        <w:rPr>
          <w:rFonts w:ascii="Cambria" w:hAnsi="Cambria"/>
          <w:sz w:val="24"/>
          <w:szCs w:val="24"/>
          <w:lang w:val="sr-Latn-RS" w:eastAsia="sr-Latn-RS"/>
        </w:rPr>
      </w:pPr>
    </w:p>
    <w:p w:rsidR="007A1038" w:rsidRPr="00184EB0" w:rsidRDefault="007A1038" w:rsidP="007A1038">
      <w:pPr>
        <w:jc w:val="both"/>
        <w:rPr>
          <w:rFonts w:ascii="Cambria" w:hAnsi="Cambria"/>
          <w:sz w:val="24"/>
          <w:szCs w:val="24"/>
          <w:lang w:val="sr-Latn-RS" w:eastAsia="sr-Latn-RS"/>
        </w:rPr>
      </w:pPr>
      <w:r w:rsidRPr="00184EB0">
        <w:rPr>
          <w:rFonts w:ascii="Cambria" w:hAnsi="Cambria"/>
          <w:sz w:val="24"/>
          <w:szCs w:val="24"/>
          <w:lang w:val="sr-Latn-RS" w:eastAsia="sr-Latn-RS"/>
        </w:rPr>
        <w:t xml:space="preserve">Izveštaj o radu Vlade za 2013. godinu zasnovan je na izveštajima organa državne uprave, i to je, kako se kaže, učinjeno „saglasno članu 78. stav 3. Poslovnika Vlade („Službeni glasnik RS”, br. 61/06 − prečišćen tekst, 69/08, 88/09, 33/10, 69/10, 20/11, 37/11 i 30/13)“. Izveštaji organa državne uprave su pripremljeni u skladu sa </w:t>
      </w:r>
      <w:r w:rsidRPr="00184EB0">
        <w:rPr>
          <w:rFonts w:ascii="Cambria" w:hAnsi="Cambria"/>
          <w:b/>
          <w:sz w:val="24"/>
          <w:szCs w:val="24"/>
          <w:lang w:val="sr-Latn-RS" w:eastAsia="sr-Latn-RS"/>
        </w:rPr>
        <w:t xml:space="preserve">Instrukcijama za sačinjavanje Izveštaja o radu Vlade za 2013. godinu, koje je </w:t>
      </w:r>
      <w:r w:rsidRPr="00184EB0">
        <w:rPr>
          <w:rFonts w:ascii="Cambria" w:hAnsi="Cambria"/>
          <w:b/>
          <w:sz w:val="24"/>
          <w:szCs w:val="24"/>
          <w:lang w:val="sr-Latn-RS" w:eastAsia="sr-Latn-RS"/>
        </w:rPr>
        <w:lastRenderedPageBreak/>
        <w:t>doneo Generalni sekretar Vlade 012 Broj: 021-547/2014 od 21. januara 2014. godine, kojima je utvrđena metodologija, postupak i struktura izveštaja</w:t>
      </w:r>
      <w:r w:rsidRPr="00184EB0">
        <w:rPr>
          <w:rFonts w:ascii="Cambria" w:hAnsi="Cambria"/>
          <w:sz w:val="24"/>
          <w:szCs w:val="24"/>
          <w:lang w:val="sr-Latn-RS" w:eastAsia="sr-Latn-RS"/>
        </w:rPr>
        <w:t>.</w:t>
      </w:r>
    </w:p>
    <w:p w:rsidR="007A1038" w:rsidRPr="00184EB0" w:rsidRDefault="007A1038" w:rsidP="007A1038">
      <w:pPr>
        <w:jc w:val="both"/>
        <w:rPr>
          <w:rFonts w:ascii="Cambria" w:hAnsi="Cambria"/>
          <w:sz w:val="24"/>
          <w:szCs w:val="24"/>
          <w:lang w:val="sr-Latn-RS" w:eastAsia="sr-Latn-RS"/>
        </w:rPr>
      </w:pPr>
      <w:r w:rsidRPr="00184EB0">
        <w:rPr>
          <w:rFonts w:ascii="Cambria" w:hAnsi="Cambria"/>
          <w:sz w:val="24"/>
          <w:szCs w:val="24"/>
          <w:lang w:val="sr-Latn-RS" w:eastAsia="sr-Latn-RS"/>
        </w:rPr>
        <w:t xml:space="preserve"> </w:t>
      </w:r>
    </w:p>
    <w:p w:rsidR="007A1038" w:rsidRPr="00184EB0" w:rsidRDefault="007A1038" w:rsidP="007A1038">
      <w:pPr>
        <w:jc w:val="both"/>
        <w:rPr>
          <w:rFonts w:ascii="Cambria" w:hAnsi="Cambria"/>
          <w:sz w:val="24"/>
          <w:szCs w:val="24"/>
          <w:lang w:val="sr-Latn-RS" w:eastAsia="sr-Latn-RS"/>
        </w:rPr>
      </w:pPr>
      <w:r w:rsidRPr="00184EB0">
        <w:rPr>
          <w:rFonts w:ascii="Cambria" w:hAnsi="Cambria"/>
          <w:sz w:val="24"/>
          <w:szCs w:val="24"/>
          <w:lang w:val="sr-Latn-RS" w:eastAsia="sr-Latn-RS"/>
        </w:rPr>
        <w:t xml:space="preserve">Izveštaj je iskazan po ministarstvima, posebnim organizacijama i službama Vlade i sadrži: </w:t>
      </w:r>
    </w:p>
    <w:p w:rsidR="007A1038" w:rsidRPr="00184EB0" w:rsidRDefault="007A1038" w:rsidP="007A1038">
      <w:pPr>
        <w:jc w:val="both"/>
        <w:rPr>
          <w:rFonts w:ascii="Cambria" w:hAnsi="Cambria"/>
          <w:sz w:val="24"/>
          <w:szCs w:val="24"/>
          <w:lang w:val="sr-Latn-RS" w:eastAsia="sr-Latn-RS"/>
        </w:rPr>
      </w:pPr>
    </w:p>
    <w:p w:rsidR="007A1038" w:rsidRPr="00184EB0" w:rsidRDefault="007A1038" w:rsidP="007A1038">
      <w:pPr>
        <w:jc w:val="both"/>
        <w:rPr>
          <w:rFonts w:ascii="Cambria" w:hAnsi="Cambria"/>
          <w:sz w:val="24"/>
          <w:szCs w:val="24"/>
          <w:lang w:val="sr-Latn-RS" w:eastAsia="sr-Latn-RS"/>
        </w:rPr>
      </w:pPr>
      <w:r w:rsidRPr="00184EB0">
        <w:rPr>
          <w:rFonts w:ascii="Cambria" w:hAnsi="Cambria"/>
          <w:sz w:val="24"/>
          <w:szCs w:val="24"/>
          <w:lang w:val="sr-Latn-RS" w:eastAsia="sr-Latn-RS"/>
        </w:rPr>
        <w:t xml:space="preserve">1) podatke o organu državne uprave; </w:t>
      </w:r>
    </w:p>
    <w:p w:rsidR="007A1038" w:rsidRPr="00184EB0" w:rsidRDefault="007A1038" w:rsidP="007A1038">
      <w:pPr>
        <w:jc w:val="both"/>
        <w:rPr>
          <w:rFonts w:ascii="Cambria" w:hAnsi="Cambria"/>
          <w:sz w:val="24"/>
          <w:szCs w:val="24"/>
          <w:lang w:val="sr-Latn-RS" w:eastAsia="sr-Latn-RS"/>
        </w:rPr>
      </w:pPr>
      <w:r w:rsidRPr="00184EB0">
        <w:rPr>
          <w:rFonts w:ascii="Cambria" w:hAnsi="Cambria"/>
          <w:sz w:val="24"/>
          <w:szCs w:val="24"/>
          <w:lang w:val="sr-Latn-RS" w:eastAsia="sr-Latn-RS"/>
        </w:rPr>
        <w:t xml:space="preserve">2) narativni deo; </w:t>
      </w:r>
    </w:p>
    <w:p w:rsidR="007A1038" w:rsidRPr="00184EB0" w:rsidRDefault="007A1038" w:rsidP="007A1038">
      <w:pPr>
        <w:jc w:val="both"/>
        <w:rPr>
          <w:rFonts w:ascii="Cambria" w:hAnsi="Cambria"/>
          <w:sz w:val="24"/>
          <w:szCs w:val="24"/>
          <w:lang w:val="sr-Latn-RS" w:eastAsia="sr-Latn-RS"/>
        </w:rPr>
      </w:pPr>
      <w:r w:rsidRPr="00184EB0">
        <w:rPr>
          <w:rFonts w:ascii="Cambria" w:hAnsi="Cambria"/>
          <w:sz w:val="24"/>
          <w:szCs w:val="24"/>
          <w:lang w:val="sr-Latn-RS" w:eastAsia="sr-Latn-RS"/>
        </w:rPr>
        <w:t xml:space="preserve">3) tabele sa aktima koje je Vlada predložila Narodnoj skupštini; </w:t>
      </w:r>
    </w:p>
    <w:p w:rsidR="007A1038" w:rsidRPr="00184EB0" w:rsidRDefault="007A1038" w:rsidP="007A1038">
      <w:pPr>
        <w:jc w:val="both"/>
        <w:rPr>
          <w:rFonts w:ascii="Cambria" w:hAnsi="Cambria"/>
          <w:sz w:val="24"/>
          <w:szCs w:val="24"/>
          <w:lang w:val="sr-Latn-RS" w:eastAsia="sr-Latn-RS"/>
        </w:rPr>
      </w:pPr>
      <w:r w:rsidRPr="00184EB0">
        <w:rPr>
          <w:rFonts w:ascii="Cambria" w:hAnsi="Cambria"/>
          <w:sz w:val="24"/>
          <w:szCs w:val="24"/>
          <w:lang w:val="sr-Latn-RS" w:eastAsia="sr-Latn-RS"/>
        </w:rPr>
        <w:t xml:space="preserve">4) tabele sa aktima koje je donela Vlada; </w:t>
      </w:r>
    </w:p>
    <w:p w:rsidR="007A1038" w:rsidRPr="00184EB0" w:rsidRDefault="007A1038" w:rsidP="007A1038">
      <w:pPr>
        <w:jc w:val="both"/>
        <w:rPr>
          <w:rFonts w:ascii="Cambria" w:hAnsi="Cambria"/>
          <w:sz w:val="24"/>
          <w:szCs w:val="24"/>
          <w:lang w:val="sr-Latn-RS" w:eastAsia="sr-Latn-RS"/>
        </w:rPr>
      </w:pPr>
      <w:r w:rsidRPr="00184EB0">
        <w:rPr>
          <w:rFonts w:ascii="Cambria" w:hAnsi="Cambria"/>
          <w:sz w:val="24"/>
          <w:szCs w:val="24"/>
          <w:lang w:val="sr-Latn-RS" w:eastAsia="sr-Latn-RS"/>
        </w:rPr>
        <w:t xml:space="preserve">5) tabele sa propisima koje je doneo organ državne uprave; </w:t>
      </w:r>
    </w:p>
    <w:p w:rsidR="007A1038" w:rsidRPr="00184EB0" w:rsidRDefault="007A1038" w:rsidP="007A1038">
      <w:pPr>
        <w:jc w:val="both"/>
        <w:rPr>
          <w:rFonts w:ascii="Cambria" w:hAnsi="Cambria"/>
          <w:sz w:val="24"/>
          <w:szCs w:val="24"/>
          <w:lang w:val="sr-Latn-RS" w:eastAsia="sr-Latn-RS"/>
        </w:rPr>
      </w:pPr>
      <w:r w:rsidRPr="00184EB0">
        <w:rPr>
          <w:rFonts w:ascii="Cambria" w:hAnsi="Cambria"/>
          <w:sz w:val="24"/>
          <w:szCs w:val="24"/>
          <w:lang w:val="sr-Latn-RS" w:eastAsia="sr-Latn-RS"/>
        </w:rPr>
        <w:t xml:space="preserve">6) programe/projekte, sa postignutim rezultatima. </w:t>
      </w:r>
    </w:p>
    <w:p w:rsidR="007A1038" w:rsidRPr="00184EB0" w:rsidRDefault="007A1038" w:rsidP="007A1038">
      <w:pPr>
        <w:jc w:val="both"/>
        <w:rPr>
          <w:rFonts w:ascii="Cambria" w:hAnsi="Cambria"/>
          <w:sz w:val="24"/>
          <w:szCs w:val="24"/>
          <w:lang w:val="sr-Latn-RS" w:eastAsia="sr-Latn-RS"/>
        </w:rPr>
      </w:pPr>
    </w:p>
    <w:p w:rsidR="007A1038" w:rsidRPr="00184EB0" w:rsidRDefault="007A1038" w:rsidP="007A1038">
      <w:pPr>
        <w:jc w:val="both"/>
        <w:rPr>
          <w:rFonts w:ascii="Cambria" w:hAnsi="Cambria"/>
          <w:sz w:val="24"/>
          <w:szCs w:val="24"/>
          <w:lang w:val="sr-Latn-RS" w:eastAsia="sr-Latn-RS"/>
        </w:rPr>
      </w:pPr>
      <w:r w:rsidRPr="00184EB0">
        <w:rPr>
          <w:rFonts w:ascii="Cambria" w:hAnsi="Cambria"/>
          <w:sz w:val="24"/>
          <w:szCs w:val="24"/>
          <w:lang w:val="sr-Latn-RS" w:eastAsia="sr-Latn-RS"/>
        </w:rPr>
        <w:t xml:space="preserve">Posebno su navedeni zakoni o potvrđivanju međunarodnih ugovora, prema delokrugu organa državne uprave. </w:t>
      </w:r>
    </w:p>
    <w:p w:rsidR="007A1038" w:rsidRPr="00184EB0" w:rsidRDefault="007A1038" w:rsidP="007A1038">
      <w:pPr>
        <w:jc w:val="both"/>
        <w:rPr>
          <w:rFonts w:ascii="Cambria" w:hAnsi="Cambria"/>
          <w:sz w:val="24"/>
          <w:szCs w:val="24"/>
          <w:lang w:val="sr-Latn-RS" w:eastAsia="sr-Latn-RS"/>
        </w:rPr>
      </w:pPr>
    </w:p>
    <w:p w:rsidR="007A1038" w:rsidRPr="00184EB0" w:rsidRDefault="007A1038" w:rsidP="007A1038">
      <w:pPr>
        <w:jc w:val="both"/>
        <w:rPr>
          <w:rFonts w:ascii="Cambria" w:hAnsi="Cambria"/>
          <w:sz w:val="24"/>
          <w:szCs w:val="24"/>
          <w:lang w:val="sr-Latn-RS" w:eastAsia="sr-Latn-RS"/>
        </w:rPr>
      </w:pPr>
      <w:r w:rsidRPr="00184EB0">
        <w:rPr>
          <w:rFonts w:ascii="Cambria" w:hAnsi="Cambria"/>
          <w:sz w:val="24"/>
          <w:szCs w:val="24"/>
          <w:lang w:val="sr-Latn-RS" w:eastAsia="sr-Latn-RS"/>
        </w:rPr>
        <w:t>Izveštaj o radu Vlade za 2013. godinu pripremio je Generalni sekretarijat Vlade u saradnji sa Ministarstvom finansija i Republičkim sekretarijatom za zakonodavstvo.</w:t>
      </w:r>
    </w:p>
    <w:p w:rsidR="007A1038" w:rsidRPr="00184EB0" w:rsidRDefault="007A1038" w:rsidP="007A1038">
      <w:pPr>
        <w:jc w:val="both"/>
        <w:rPr>
          <w:rFonts w:ascii="Cambria" w:hAnsi="Cambria"/>
          <w:sz w:val="24"/>
          <w:szCs w:val="24"/>
          <w:lang w:val="sr-Latn-RS" w:eastAsia="sr-Latn-RS"/>
        </w:rPr>
      </w:pPr>
    </w:p>
    <w:p w:rsidR="007A1038" w:rsidRPr="00184EB0" w:rsidRDefault="007A1038" w:rsidP="007A1038">
      <w:pPr>
        <w:jc w:val="both"/>
        <w:rPr>
          <w:rFonts w:ascii="Cambria" w:hAnsi="Cambria"/>
          <w:sz w:val="24"/>
          <w:szCs w:val="24"/>
          <w:lang w:val="sr-Latn-RS" w:eastAsia="sr-Latn-RS"/>
        </w:rPr>
      </w:pPr>
      <w:r w:rsidRPr="00184EB0">
        <w:rPr>
          <w:rFonts w:ascii="Cambria" w:hAnsi="Cambria"/>
          <w:sz w:val="24"/>
          <w:szCs w:val="24"/>
          <w:lang w:val="sr-Latn-RS" w:eastAsia="sr-Latn-RS"/>
        </w:rPr>
        <w:t xml:space="preserve">Slabost ovakvog koncepta je činjenica da </w:t>
      </w:r>
      <w:r w:rsidRPr="00184EB0">
        <w:rPr>
          <w:rFonts w:ascii="Cambria" w:hAnsi="Cambria"/>
          <w:b/>
          <w:sz w:val="24"/>
          <w:szCs w:val="24"/>
          <w:lang w:val="sr-Latn-RS" w:eastAsia="sr-Latn-RS"/>
        </w:rPr>
        <w:t>nema izveštavanja o delovanju Vlade kao celine, niti povezivanja učinka Vlade sa njenim programom</w:t>
      </w:r>
      <w:r w:rsidRPr="00184EB0">
        <w:rPr>
          <w:rFonts w:ascii="Cambria" w:hAnsi="Cambria"/>
          <w:sz w:val="24"/>
          <w:szCs w:val="24"/>
          <w:lang w:val="sr-Latn-RS" w:eastAsia="sr-Latn-RS"/>
        </w:rPr>
        <w:t xml:space="preserve"> (ekspoze premijera). Usled toga, ni narodni poslanici, ni građani, nemaju mogućnost da izvedu jasne zaključke o tome u kojoj je meri Vlada u celini ispunila program. Slično tome, ni planovi Vlade, to jest ministarstava i drugih organa državne uprave nemaju jasnu referencu na Vladin četvorogodišnji program.</w:t>
      </w:r>
    </w:p>
    <w:p w:rsidR="007A1038" w:rsidRPr="00184EB0" w:rsidRDefault="007A1038" w:rsidP="007A1038">
      <w:pPr>
        <w:jc w:val="both"/>
        <w:rPr>
          <w:rFonts w:ascii="Cambria" w:hAnsi="Cambria"/>
          <w:sz w:val="24"/>
          <w:szCs w:val="24"/>
          <w:lang w:val="sr-Latn-RS"/>
        </w:rPr>
      </w:pPr>
    </w:p>
    <w:p w:rsidR="007A1038" w:rsidRPr="00184EB0" w:rsidRDefault="007A1038" w:rsidP="007A1038">
      <w:pPr>
        <w:jc w:val="both"/>
        <w:rPr>
          <w:rFonts w:ascii="Cambria" w:hAnsi="Cambria"/>
          <w:sz w:val="24"/>
          <w:szCs w:val="24"/>
          <w:lang w:val="sr-Latn-RS"/>
        </w:rPr>
      </w:pPr>
      <w:r w:rsidRPr="00184EB0">
        <w:rPr>
          <w:rFonts w:ascii="Cambria" w:hAnsi="Cambria"/>
          <w:sz w:val="24"/>
          <w:szCs w:val="24"/>
          <w:lang w:val="sr-Latn-RS"/>
        </w:rPr>
        <w:t xml:space="preserve">Kao što se može videti, i plan rada i izveštaj o radu sadrže informacije o delokrugu organa uprave, koji proističe iz Zakona o ministarstvima. Međutim, </w:t>
      </w:r>
      <w:r w:rsidRPr="00184EB0">
        <w:rPr>
          <w:rFonts w:ascii="Cambria" w:hAnsi="Cambria"/>
          <w:b/>
          <w:sz w:val="24"/>
          <w:szCs w:val="24"/>
          <w:lang w:val="sr-Latn-RS"/>
        </w:rPr>
        <w:t>ni plan rada, ni godišnji izveštaj, nisu strukturirani na način koji bi predstavio u kojoj meri su m</w:t>
      </w:r>
      <w:r w:rsidR="00184EB0" w:rsidRPr="00184EB0">
        <w:rPr>
          <w:rFonts w:ascii="Cambria" w:hAnsi="Cambria"/>
          <w:b/>
          <w:sz w:val="24"/>
          <w:szCs w:val="24"/>
          <w:lang w:val="sr-Latn-RS"/>
        </w:rPr>
        <w:t>inistarstva ispunila svoju „mis</w:t>
      </w:r>
      <w:r w:rsidRPr="00184EB0">
        <w:rPr>
          <w:rFonts w:ascii="Cambria" w:hAnsi="Cambria"/>
          <w:b/>
          <w:sz w:val="24"/>
          <w:szCs w:val="24"/>
          <w:lang w:val="sr-Latn-RS"/>
        </w:rPr>
        <w:t>iju“ tokom jedne godine</w:t>
      </w:r>
      <w:r w:rsidRPr="00184EB0">
        <w:rPr>
          <w:rFonts w:ascii="Cambria" w:hAnsi="Cambria"/>
          <w:sz w:val="24"/>
          <w:szCs w:val="24"/>
          <w:lang w:val="sr-Latn-RS"/>
        </w:rPr>
        <w:t xml:space="preserve"> (ili koliko su u tome bili neuspešni). Naime, aktivnosti u planu i postignuća u izveštaju o radu nisu predstavljena spram dužnosti ministarstva (delokrug rada). Ova manjkavost proizlazi iz propisane strukture planiranja i izveštavanja, gde ne postoji dužnost da se pomenu aktivnosti u okviru svake od nadležnosti ministarstva odvojeno. </w:t>
      </w:r>
    </w:p>
    <w:p w:rsidR="007A1038" w:rsidRPr="00184EB0" w:rsidRDefault="007A1038" w:rsidP="007A1038">
      <w:pPr>
        <w:jc w:val="both"/>
        <w:rPr>
          <w:rFonts w:ascii="Cambria" w:hAnsi="Cambria"/>
          <w:sz w:val="24"/>
          <w:szCs w:val="24"/>
          <w:lang w:val="sr-Latn-RS"/>
        </w:rPr>
      </w:pPr>
    </w:p>
    <w:p w:rsidR="00184EB0" w:rsidRDefault="007A1038" w:rsidP="007A1038">
      <w:pPr>
        <w:jc w:val="both"/>
        <w:rPr>
          <w:rFonts w:ascii="Cambria" w:hAnsi="Cambria"/>
          <w:sz w:val="24"/>
          <w:szCs w:val="24"/>
          <w:lang w:val="sr-Latn-RS"/>
        </w:rPr>
      </w:pPr>
      <w:r w:rsidRPr="00184EB0">
        <w:rPr>
          <w:rFonts w:ascii="Cambria" w:hAnsi="Cambria"/>
          <w:b/>
          <w:sz w:val="24"/>
          <w:szCs w:val="24"/>
          <w:lang w:val="sr-Latn-RS"/>
        </w:rPr>
        <w:t>Nara</w:t>
      </w:r>
      <w:r w:rsidR="00184EB0" w:rsidRPr="00184EB0">
        <w:rPr>
          <w:rFonts w:ascii="Cambria" w:hAnsi="Cambria"/>
          <w:b/>
          <w:sz w:val="24"/>
          <w:szCs w:val="24"/>
          <w:lang w:val="sr-Latn-RS"/>
        </w:rPr>
        <w:t>ti</w:t>
      </w:r>
      <w:r w:rsidRPr="00184EB0">
        <w:rPr>
          <w:rFonts w:ascii="Cambria" w:hAnsi="Cambria"/>
          <w:b/>
          <w:sz w:val="24"/>
          <w:szCs w:val="24"/>
          <w:lang w:val="sr-Latn-RS"/>
        </w:rPr>
        <w:t>vni deo izveštaja predstavlja samo spisak informacija koje je ministarstvo želelo da predstavi o svom radu, te ne može da posluži kao sredstvo za obezbeđivanje javne odgovornosti</w:t>
      </w:r>
      <w:r w:rsidRPr="00184EB0">
        <w:rPr>
          <w:rFonts w:ascii="Cambria" w:hAnsi="Cambria"/>
          <w:sz w:val="24"/>
          <w:szCs w:val="24"/>
          <w:lang w:val="sr-Latn-RS"/>
        </w:rPr>
        <w:t>. U tom delu dokumenta mogu se naći razne informacije o aktivnostima koje je ministarstvo preduzimalo ili u kojima je uzimalo učešća (poput konferencija, bilateralnih sastanaka, projekata, neki statistički podaci, podaci o saopšt</w:t>
      </w:r>
      <w:r w:rsidR="00184EB0">
        <w:rPr>
          <w:rFonts w:ascii="Cambria" w:hAnsi="Cambria"/>
          <w:sz w:val="24"/>
          <w:szCs w:val="24"/>
          <w:lang w:val="sr-Latn-RS"/>
        </w:rPr>
        <w:t>e</w:t>
      </w:r>
      <w:r w:rsidRPr="00184EB0">
        <w:rPr>
          <w:rFonts w:ascii="Cambria" w:hAnsi="Cambria"/>
          <w:sz w:val="24"/>
          <w:szCs w:val="24"/>
          <w:lang w:val="sr-Latn-RS"/>
        </w:rPr>
        <w:t xml:space="preserve">njima, brojem postupaka koji su pokrenuti zbog uočenih kršenja </w:t>
      </w:r>
      <w:r w:rsidRPr="00184EB0">
        <w:rPr>
          <w:rFonts w:ascii="Cambria" w:hAnsi="Cambria"/>
          <w:sz w:val="24"/>
          <w:szCs w:val="24"/>
          <w:lang w:val="sr-Latn-RS"/>
        </w:rPr>
        <w:lastRenderedPageBreak/>
        <w:t xml:space="preserve">zakona itd.) ali bez stavljanja u vezu tih podataka sa onim što je prvobitno bilo planirano. </w:t>
      </w:r>
    </w:p>
    <w:p w:rsidR="00184EB0" w:rsidRDefault="00184EB0" w:rsidP="007A1038">
      <w:pPr>
        <w:jc w:val="both"/>
        <w:rPr>
          <w:rFonts w:ascii="Cambria" w:hAnsi="Cambria"/>
          <w:sz w:val="24"/>
          <w:szCs w:val="24"/>
          <w:lang w:val="sr-Latn-RS"/>
        </w:rPr>
      </w:pPr>
    </w:p>
    <w:p w:rsidR="007A1038" w:rsidRPr="00184EB0" w:rsidRDefault="007A1038" w:rsidP="007A1038">
      <w:pPr>
        <w:jc w:val="both"/>
        <w:rPr>
          <w:rFonts w:ascii="Cambria" w:hAnsi="Cambria"/>
          <w:sz w:val="24"/>
          <w:szCs w:val="24"/>
          <w:lang w:val="sr-Latn-RS"/>
        </w:rPr>
      </w:pPr>
      <w:r w:rsidRPr="00184EB0">
        <w:rPr>
          <w:rFonts w:ascii="Cambria" w:hAnsi="Cambria"/>
          <w:sz w:val="24"/>
          <w:szCs w:val="24"/>
          <w:lang w:val="sr-Latn-RS"/>
        </w:rPr>
        <w:t xml:space="preserve">Nije uočen ni jedan slučaj da se u izveštaju konstatuje da neka aktivnost </w:t>
      </w:r>
      <w:r w:rsidR="00184EB0">
        <w:rPr>
          <w:rFonts w:ascii="Cambria" w:hAnsi="Cambria"/>
          <w:sz w:val="24"/>
          <w:szCs w:val="24"/>
          <w:lang w:val="sr-Latn-RS"/>
        </w:rPr>
        <w:t xml:space="preserve">iz plana rada „nije ispunjena“, ali smo na nekoliko mesta smo pronašli podatke o tome da ponešto od planiranog „nije sprovedeno“ ili „nije realizovano“. </w:t>
      </w:r>
    </w:p>
    <w:p w:rsidR="007A1038" w:rsidRPr="00184EB0" w:rsidRDefault="007A1038" w:rsidP="007A1038">
      <w:pPr>
        <w:jc w:val="both"/>
        <w:rPr>
          <w:rFonts w:ascii="Cambria" w:hAnsi="Cambria"/>
          <w:sz w:val="24"/>
          <w:szCs w:val="24"/>
          <w:lang w:val="sr-Latn-RS"/>
        </w:rPr>
      </w:pPr>
    </w:p>
    <w:p w:rsidR="007A1038" w:rsidRDefault="007A1038" w:rsidP="007A1038">
      <w:pPr>
        <w:jc w:val="both"/>
        <w:rPr>
          <w:rFonts w:ascii="Cambria" w:hAnsi="Cambria"/>
          <w:i/>
          <w:sz w:val="24"/>
          <w:szCs w:val="24"/>
          <w:lang w:val="sr-Latn-RS"/>
        </w:rPr>
      </w:pPr>
      <w:r w:rsidRPr="00184EB0">
        <w:rPr>
          <w:rFonts w:ascii="Cambria" w:hAnsi="Cambria"/>
          <w:i/>
          <w:sz w:val="24"/>
          <w:szCs w:val="24"/>
          <w:lang w:val="sr-Latn-RS"/>
        </w:rPr>
        <w:t xml:space="preserve">U okviru Programa mera fiskalne stabilizacije i Fiskalne strategije za period 2014 – 2016. godine utvrđen je </w:t>
      </w:r>
      <w:proofErr w:type="spellStart"/>
      <w:r w:rsidRPr="00184EB0">
        <w:rPr>
          <w:rFonts w:ascii="Cambria" w:hAnsi="Cambria"/>
          <w:i/>
          <w:sz w:val="24"/>
          <w:szCs w:val="24"/>
          <w:lang w:val="sr-Latn-RS"/>
        </w:rPr>
        <w:t>srednjoročni</w:t>
      </w:r>
      <w:proofErr w:type="spellEnd"/>
      <w:r w:rsidRPr="00184EB0">
        <w:rPr>
          <w:rFonts w:ascii="Cambria" w:hAnsi="Cambria"/>
          <w:i/>
          <w:sz w:val="24"/>
          <w:szCs w:val="24"/>
          <w:lang w:val="sr-Latn-RS"/>
        </w:rPr>
        <w:t xml:space="preserve"> plan strukturnih reformi. Međutim, u sprovođenju planiranih reformi u 2013. godini nije ostvaren potreban napredak zbog kašnjenja u pripremi i donošenju novih sistemskih rešenja koja poboljšavaju poslovni ambijent (Zakon o radu, Zakon o planiranju i izgradnji, Zakon o privatizaciji, izmene Zakona o stečaju i dr.). Takođe je spora dinamika u pripremi i sprovođenju plana reforme javnog sektora (državne administracije na centralnom i lokalnom nivou, obrazovanja, zdravstva, penzijskog osiguranja, javnih preduzeća i dr). </w:t>
      </w:r>
    </w:p>
    <w:p w:rsidR="002D19D5" w:rsidRDefault="002D19D5" w:rsidP="007A1038">
      <w:pPr>
        <w:jc w:val="both"/>
        <w:rPr>
          <w:rFonts w:ascii="Cambria" w:hAnsi="Cambria"/>
          <w:i/>
          <w:sz w:val="24"/>
          <w:szCs w:val="24"/>
          <w:lang w:val="sr-Latn-RS"/>
        </w:rPr>
      </w:pPr>
      <w:r>
        <w:rPr>
          <w:rFonts w:ascii="Cambria" w:hAnsi="Cambria"/>
          <w:i/>
          <w:sz w:val="24"/>
          <w:szCs w:val="24"/>
          <w:lang w:val="sr-Latn-RS"/>
        </w:rPr>
        <w:t>…</w:t>
      </w:r>
    </w:p>
    <w:p w:rsidR="002D19D5" w:rsidRPr="00184EB0" w:rsidRDefault="002D19D5" w:rsidP="007A1038">
      <w:pPr>
        <w:jc w:val="both"/>
        <w:rPr>
          <w:rFonts w:ascii="Cambria" w:hAnsi="Cambria"/>
          <w:i/>
          <w:sz w:val="24"/>
          <w:szCs w:val="24"/>
          <w:lang w:val="sr-Latn-RS"/>
        </w:rPr>
      </w:pPr>
    </w:p>
    <w:p w:rsidR="007A1038" w:rsidRPr="00184EB0" w:rsidRDefault="007A1038" w:rsidP="007A1038">
      <w:pPr>
        <w:jc w:val="both"/>
        <w:rPr>
          <w:rFonts w:ascii="Cambria" w:hAnsi="Cambria"/>
          <w:i/>
          <w:sz w:val="24"/>
          <w:szCs w:val="24"/>
          <w:lang w:val="sr-Latn-RS"/>
        </w:rPr>
      </w:pPr>
      <w:r w:rsidRPr="00184EB0">
        <w:rPr>
          <w:rFonts w:ascii="Cambria" w:hAnsi="Cambria"/>
          <w:i/>
          <w:sz w:val="24"/>
          <w:szCs w:val="24"/>
          <w:lang w:val="sr-Latn-RS"/>
        </w:rPr>
        <w:t>Od sredstava Ministarstva, realizovano je 137.777.887,67 dinara, a po ugovorima iznos sredstava koji nije realizovan je 25.240.874 dinara. Od 37 opština i gradova koje su potpisale ugovor sa Ministarstvom, četiri opštine su odustale od realizacije zbog poteškoća u javnim nabavkama</w:t>
      </w:r>
    </w:p>
    <w:p w:rsidR="007A1038" w:rsidRDefault="007A1038" w:rsidP="007A1038">
      <w:pPr>
        <w:jc w:val="both"/>
        <w:rPr>
          <w:rFonts w:ascii="Cambria" w:hAnsi="Cambria"/>
          <w:i/>
          <w:sz w:val="24"/>
          <w:szCs w:val="24"/>
          <w:lang w:val="sr-Latn-RS"/>
        </w:rPr>
      </w:pPr>
    </w:p>
    <w:p w:rsidR="002D19D5" w:rsidRDefault="002D19D5" w:rsidP="007A1038">
      <w:pPr>
        <w:jc w:val="both"/>
        <w:rPr>
          <w:rFonts w:ascii="Cambria" w:hAnsi="Cambria"/>
          <w:i/>
          <w:sz w:val="24"/>
          <w:szCs w:val="24"/>
          <w:lang w:val="sr-Latn-RS"/>
        </w:rPr>
      </w:pPr>
      <w:r>
        <w:rPr>
          <w:rFonts w:ascii="Cambria" w:hAnsi="Cambria"/>
          <w:i/>
          <w:sz w:val="24"/>
          <w:szCs w:val="24"/>
          <w:lang w:val="sr-Latn-RS"/>
        </w:rPr>
        <w:t>…</w:t>
      </w:r>
    </w:p>
    <w:p w:rsidR="002D19D5" w:rsidRPr="00184EB0" w:rsidRDefault="002D19D5" w:rsidP="007A1038">
      <w:pPr>
        <w:jc w:val="both"/>
        <w:rPr>
          <w:rFonts w:ascii="Cambria" w:hAnsi="Cambria"/>
          <w:i/>
          <w:sz w:val="24"/>
          <w:szCs w:val="24"/>
          <w:lang w:val="sr-Latn-RS"/>
        </w:rPr>
      </w:pPr>
    </w:p>
    <w:p w:rsidR="007A1038" w:rsidRPr="00184EB0" w:rsidRDefault="007A1038" w:rsidP="007A1038">
      <w:pPr>
        <w:jc w:val="both"/>
        <w:rPr>
          <w:rFonts w:ascii="Cambria" w:hAnsi="Cambria"/>
          <w:i/>
          <w:sz w:val="24"/>
          <w:szCs w:val="24"/>
          <w:lang w:val="sr-Latn-RS"/>
        </w:rPr>
      </w:pPr>
      <w:r w:rsidRPr="00184EB0">
        <w:rPr>
          <w:rFonts w:ascii="Cambria" w:hAnsi="Cambria"/>
          <w:i/>
          <w:sz w:val="24"/>
          <w:szCs w:val="24"/>
          <w:lang w:val="sr-Latn-RS"/>
        </w:rPr>
        <w:t xml:space="preserve">Na predlog Ministarstva poljoprivrede, šumarstva i vodoprivrede, Vlada je usvojila Zaključak 05 Broj: 339-5123/2013 dana 18. juna 2013. godine, o otpisu duga fizičkim licima-nosiocima porodičnog gazdinstva, u vrednosti od 90.894.655,00 dinara. Navedeni otpis još nije realizovan, jer je Ministarstvo finansija, u skladu sa zaključkom, trebalo prvo da umanji obaveze Republičke direkcije za robne rezerve prema Budžetu Republike Srbije, za iznos otpisanog duga, što još uvek nije sprovedeno..  </w:t>
      </w:r>
    </w:p>
    <w:p w:rsidR="007A1038" w:rsidRDefault="007A1038" w:rsidP="007A1038">
      <w:pPr>
        <w:jc w:val="both"/>
        <w:rPr>
          <w:rFonts w:ascii="Cambria" w:hAnsi="Cambria"/>
          <w:sz w:val="24"/>
          <w:szCs w:val="24"/>
          <w:lang w:val="sr-Latn-RS"/>
        </w:rPr>
      </w:pPr>
    </w:p>
    <w:p w:rsidR="002D19D5" w:rsidRPr="00184EB0" w:rsidRDefault="002D19D5" w:rsidP="007A1038">
      <w:pPr>
        <w:jc w:val="both"/>
        <w:rPr>
          <w:rFonts w:ascii="Cambria" w:hAnsi="Cambria"/>
          <w:sz w:val="24"/>
          <w:szCs w:val="24"/>
          <w:lang w:val="sr-Latn-RS"/>
        </w:rPr>
      </w:pPr>
      <w:r>
        <w:rPr>
          <w:rFonts w:ascii="Cambria" w:hAnsi="Cambria"/>
          <w:sz w:val="24"/>
          <w:szCs w:val="24"/>
          <w:lang w:val="sr-Latn-RS"/>
        </w:rPr>
        <w:t>…</w:t>
      </w:r>
    </w:p>
    <w:p w:rsidR="007A1038" w:rsidRDefault="007A1038" w:rsidP="007A1038">
      <w:pPr>
        <w:jc w:val="both"/>
        <w:rPr>
          <w:rFonts w:ascii="Cambria" w:hAnsi="Cambria"/>
          <w:i/>
          <w:sz w:val="24"/>
          <w:szCs w:val="24"/>
          <w:lang w:val="sr-Latn-RS"/>
        </w:rPr>
      </w:pPr>
      <w:r w:rsidRPr="00184EB0">
        <w:rPr>
          <w:rFonts w:ascii="Cambria" w:hAnsi="Cambria"/>
          <w:i/>
          <w:sz w:val="24"/>
          <w:szCs w:val="24"/>
          <w:lang w:val="sr-Latn-RS"/>
        </w:rPr>
        <w:t>Iako je Centar izradio i u Plan rada za 2013. uvrstio i 9 projekata za razminiranje mina, ukupne površine od 1.171.676 m2, zbog nedostatka finansijskih sredstava za obavljanje radova razminiranja, u 2013. godini nije realizovan nijedan projekat za razminiranje mina.</w:t>
      </w:r>
    </w:p>
    <w:p w:rsidR="002D19D5" w:rsidRDefault="002D19D5" w:rsidP="007A1038">
      <w:pPr>
        <w:jc w:val="both"/>
        <w:rPr>
          <w:rFonts w:ascii="Cambria" w:hAnsi="Cambria"/>
          <w:i/>
          <w:sz w:val="24"/>
          <w:szCs w:val="24"/>
          <w:lang w:val="sr-Latn-RS"/>
        </w:rPr>
      </w:pPr>
      <w:r>
        <w:rPr>
          <w:rFonts w:ascii="Cambria" w:hAnsi="Cambria"/>
          <w:i/>
          <w:sz w:val="24"/>
          <w:szCs w:val="24"/>
          <w:lang w:val="sr-Latn-RS"/>
        </w:rPr>
        <w:t>…</w:t>
      </w:r>
    </w:p>
    <w:p w:rsidR="002D19D5" w:rsidRPr="00184EB0" w:rsidRDefault="002D19D5" w:rsidP="007A1038">
      <w:pPr>
        <w:jc w:val="both"/>
        <w:rPr>
          <w:rFonts w:ascii="Cambria" w:hAnsi="Cambria"/>
          <w:i/>
          <w:sz w:val="24"/>
          <w:szCs w:val="24"/>
          <w:lang w:val="sr-Latn-RS"/>
        </w:rPr>
      </w:pPr>
    </w:p>
    <w:p w:rsidR="007A1038" w:rsidRPr="00184EB0" w:rsidRDefault="002D19D5" w:rsidP="007A1038">
      <w:pPr>
        <w:jc w:val="both"/>
        <w:rPr>
          <w:rFonts w:ascii="Cambria" w:hAnsi="Cambria"/>
          <w:i/>
          <w:sz w:val="24"/>
          <w:szCs w:val="24"/>
          <w:lang w:val="sr-Latn-RS"/>
        </w:rPr>
      </w:pPr>
      <w:r>
        <w:rPr>
          <w:rFonts w:ascii="Cambria" w:hAnsi="Cambria"/>
          <w:i/>
          <w:sz w:val="24"/>
          <w:szCs w:val="24"/>
          <w:lang w:val="sr-Latn-RS"/>
        </w:rPr>
        <w:t xml:space="preserve">.. </w:t>
      </w:r>
      <w:r w:rsidR="007A1038" w:rsidRPr="00184EB0">
        <w:rPr>
          <w:rFonts w:ascii="Cambria" w:hAnsi="Cambria"/>
          <w:i/>
          <w:sz w:val="24"/>
          <w:szCs w:val="24"/>
          <w:lang w:val="sr-Latn-RS"/>
        </w:rPr>
        <w:t xml:space="preserve">dok Program o uslovima i načinu podsticanja proizvodnje i remonta </w:t>
      </w:r>
      <w:proofErr w:type="spellStart"/>
      <w:r w:rsidR="007A1038" w:rsidRPr="00184EB0">
        <w:rPr>
          <w:rFonts w:ascii="Cambria" w:hAnsi="Cambria"/>
          <w:i/>
          <w:sz w:val="24"/>
          <w:szCs w:val="24"/>
          <w:lang w:val="sr-Latn-RS"/>
        </w:rPr>
        <w:t>šinskih</w:t>
      </w:r>
      <w:proofErr w:type="spellEnd"/>
      <w:r w:rsidR="007A1038" w:rsidRPr="00184EB0">
        <w:rPr>
          <w:rFonts w:ascii="Cambria" w:hAnsi="Cambria"/>
          <w:i/>
          <w:sz w:val="24"/>
          <w:szCs w:val="24"/>
          <w:lang w:val="sr-Latn-RS"/>
        </w:rPr>
        <w:t xml:space="preserve"> vozila u Republici Srbiji od 12. septembra do 31. decembra 2013. godine, za potrebe „Železnice Srbije” </w:t>
      </w:r>
      <w:proofErr w:type="spellStart"/>
      <w:r w:rsidR="007A1038" w:rsidRPr="00184EB0">
        <w:rPr>
          <w:rFonts w:ascii="Cambria" w:hAnsi="Cambria"/>
          <w:i/>
          <w:sz w:val="24"/>
          <w:szCs w:val="24"/>
          <w:lang w:val="sr-Latn-RS"/>
        </w:rPr>
        <w:t>a.d</w:t>
      </w:r>
      <w:proofErr w:type="spellEnd"/>
      <w:r w:rsidR="007A1038" w:rsidRPr="00184EB0">
        <w:rPr>
          <w:rFonts w:ascii="Cambria" w:hAnsi="Cambria"/>
          <w:i/>
          <w:sz w:val="24"/>
          <w:szCs w:val="24"/>
          <w:lang w:val="sr-Latn-RS"/>
        </w:rPr>
        <w:t>, koji je Vlada usvojila 18. decembra 2013. godine nije realizovan.</w:t>
      </w:r>
    </w:p>
    <w:p w:rsidR="007A1038" w:rsidRDefault="007A1038" w:rsidP="007A1038">
      <w:pPr>
        <w:jc w:val="both"/>
        <w:rPr>
          <w:rFonts w:ascii="Cambria" w:hAnsi="Cambria"/>
          <w:sz w:val="24"/>
          <w:szCs w:val="24"/>
          <w:lang w:val="sr-Latn-RS"/>
        </w:rPr>
      </w:pPr>
    </w:p>
    <w:p w:rsidR="002D19D5" w:rsidRDefault="002D19D5" w:rsidP="007A1038">
      <w:pPr>
        <w:jc w:val="both"/>
        <w:rPr>
          <w:rFonts w:ascii="Cambria" w:hAnsi="Cambria"/>
          <w:sz w:val="24"/>
          <w:szCs w:val="24"/>
          <w:lang w:val="sr-Latn-RS"/>
        </w:rPr>
      </w:pPr>
      <w:r>
        <w:rPr>
          <w:rFonts w:ascii="Cambria" w:hAnsi="Cambria"/>
          <w:sz w:val="24"/>
          <w:szCs w:val="24"/>
          <w:lang w:val="sr-Latn-RS"/>
        </w:rPr>
        <w:t>…</w:t>
      </w:r>
    </w:p>
    <w:p w:rsidR="002D19D5" w:rsidRPr="00184EB0" w:rsidRDefault="002D19D5" w:rsidP="007A1038">
      <w:pPr>
        <w:jc w:val="both"/>
        <w:rPr>
          <w:rFonts w:ascii="Cambria" w:hAnsi="Cambria"/>
          <w:sz w:val="24"/>
          <w:szCs w:val="24"/>
          <w:lang w:val="sr-Latn-RS"/>
        </w:rPr>
      </w:pPr>
    </w:p>
    <w:p w:rsidR="007A1038" w:rsidRPr="00184EB0" w:rsidRDefault="007A1038" w:rsidP="002D19D5">
      <w:pPr>
        <w:pStyle w:val="Default"/>
        <w:jc w:val="both"/>
        <w:rPr>
          <w:rFonts w:ascii="Cambria" w:hAnsi="Cambria"/>
          <w:i/>
          <w:lang w:val="sr-Latn-RS"/>
        </w:rPr>
      </w:pPr>
      <w:r w:rsidRPr="00184EB0">
        <w:rPr>
          <w:rFonts w:ascii="Cambria" w:hAnsi="Cambria"/>
          <w:i/>
          <w:lang w:val="sr-Latn-RS"/>
        </w:rPr>
        <w:t xml:space="preserve">Kancelarija, u skladu sa svojim nadležnostima, kontinuirano </w:t>
      </w:r>
      <w:r w:rsidRPr="00184EB0">
        <w:rPr>
          <w:rFonts w:ascii="Cambria" w:hAnsi="Cambria"/>
          <w:i/>
          <w:iCs/>
          <w:lang w:val="sr-Latn-RS"/>
        </w:rPr>
        <w:t xml:space="preserve">prati stanje nerealizovanih preporuka Sveobuhvatne reforme propisa </w:t>
      </w:r>
      <w:r w:rsidRPr="00184EB0">
        <w:rPr>
          <w:rFonts w:ascii="Cambria" w:hAnsi="Cambria"/>
          <w:i/>
          <w:lang w:val="sr-Latn-RS"/>
        </w:rPr>
        <w:t xml:space="preserve">i ažurira bazu podataka, tako da u svakom trenutku može da se utvrdi koliko preporuka je ostalo nadležnim organima da realizuju. Zaključno sa 31. decembrom 2013. godine, u postupku sprovođenja bilo je još 10 preporuka, dok je broj </w:t>
      </w:r>
      <w:proofErr w:type="spellStart"/>
      <w:r w:rsidRPr="00184EB0">
        <w:rPr>
          <w:rFonts w:ascii="Cambria" w:hAnsi="Cambria"/>
          <w:i/>
          <w:lang w:val="sr-Latn-RS"/>
        </w:rPr>
        <w:t>nesprove</w:t>
      </w:r>
      <w:r w:rsidR="002D19D5">
        <w:rPr>
          <w:rFonts w:ascii="Cambria" w:hAnsi="Cambria"/>
          <w:i/>
          <w:lang w:val="sr-Latn-RS"/>
        </w:rPr>
        <w:t>denih</w:t>
      </w:r>
      <w:proofErr w:type="spellEnd"/>
      <w:r w:rsidR="002D19D5">
        <w:rPr>
          <w:rFonts w:ascii="Cambria" w:hAnsi="Cambria"/>
          <w:i/>
          <w:lang w:val="sr-Latn-RS"/>
        </w:rPr>
        <w:t xml:space="preserve"> preporuka iznosio 53. </w:t>
      </w:r>
      <w:r w:rsidRPr="00184EB0">
        <w:rPr>
          <w:rFonts w:ascii="Cambria" w:hAnsi="Cambria"/>
          <w:i/>
          <w:lang w:val="sr-Latn-RS"/>
        </w:rPr>
        <w:t xml:space="preserve">Neke od </w:t>
      </w:r>
      <w:proofErr w:type="spellStart"/>
      <w:r w:rsidRPr="00184EB0">
        <w:rPr>
          <w:rFonts w:ascii="Cambria" w:hAnsi="Cambria"/>
          <w:i/>
          <w:lang w:val="sr-Latn-RS"/>
        </w:rPr>
        <w:t>nesprovedenih</w:t>
      </w:r>
      <w:proofErr w:type="spellEnd"/>
      <w:r w:rsidRPr="00184EB0">
        <w:rPr>
          <w:rFonts w:ascii="Cambria" w:hAnsi="Cambria"/>
          <w:i/>
          <w:lang w:val="sr-Latn-RS"/>
        </w:rPr>
        <w:t xml:space="preserve"> preporuka su sistemskog karaktera, kao što su uspostavljanje </w:t>
      </w:r>
      <w:proofErr w:type="spellStart"/>
      <w:r w:rsidRPr="00184EB0">
        <w:rPr>
          <w:rFonts w:ascii="Cambria" w:hAnsi="Cambria"/>
          <w:i/>
          <w:lang w:val="sr-Latn-RS"/>
        </w:rPr>
        <w:t>jednošalterskog</w:t>
      </w:r>
      <w:proofErr w:type="spellEnd"/>
      <w:r w:rsidRPr="00184EB0">
        <w:rPr>
          <w:rFonts w:ascii="Cambria" w:hAnsi="Cambria"/>
          <w:i/>
          <w:lang w:val="sr-Latn-RS"/>
        </w:rPr>
        <w:t xml:space="preserve"> sistema na republičkom nivou za posredovanje u postupku pribavljanja građevinskih dozvola, a prema lokalnoj samoupravi i drugim nadležnim instancama, ili uvođenje </w:t>
      </w:r>
      <w:proofErr w:type="spellStart"/>
      <w:r w:rsidRPr="00184EB0">
        <w:rPr>
          <w:rFonts w:ascii="Cambria" w:hAnsi="Cambria"/>
          <w:i/>
          <w:lang w:val="sr-Latn-RS"/>
        </w:rPr>
        <w:t>jednošalterskog</w:t>
      </w:r>
      <w:proofErr w:type="spellEnd"/>
      <w:r w:rsidRPr="00184EB0">
        <w:rPr>
          <w:rFonts w:ascii="Cambria" w:hAnsi="Cambria"/>
          <w:i/>
          <w:lang w:val="sr-Latn-RS"/>
        </w:rPr>
        <w:t xml:space="preserve"> sistema u postupku u kome se ostvaruje pravo na povraćaj više plaćenih doprinosa. Sa druge strane, neke sistemske preporuke su u postupku sprovođenja, kao što je reforma inspekcija.</w:t>
      </w:r>
    </w:p>
    <w:p w:rsidR="007A1038" w:rsidRDefault="007A1038" w:rsidP="007A1038">
      <w:pPr>
        <w:jc w:val="both"/>
        <w:rPr>
          <w:rFonts w:ascii="Cambria" w:hAnsi="Cambria"/>
          <w:sz w:val="24"/>
          <w:szCs w:val="24"/>
          <w:lang w:val="sr-Latn-RS"/>
        </w:rPr>
      </w:pPr>
    </w:p>
    <w:p w:rsidR="002D19D5" w:rsidRDefault="002D19D5" w:rsidP="007A1038">
      <w:pPr>
        <w:jc w:val="both"/>
        <w:rPr>
          <w:rFonts w:ascii="Cambria" w:hAnsi="Cambria"/>
          <w:sz w:val="24"/>
          <w:szCs w:val="24"/>
          <w:lang w:val="sr-Latn-RS"/>
        </w:rPr>
      </w:pPr>
      <w:r>
        <w:rPr>
          <w:rFonts w:ascii="Cambria" w:hAnsi="Cambria"/>
          <w:sz w:val="24"/>
          <w:szCs w:val="24"/>
          <w:lang w:val="sr-Latn-RS"/>
        </w:rPr>
        <w:t>…</w:t>
      </w:r>
    </w:p>
    <w:p w:rsidR="002D19D5" w:rsidRPr="00184EB0" w:rsidRDefault="002D19D5" w:rsidP="007A1038">
      <w:pPr>
        <w:jc w:val="both"/>
        <w:rPr>
          <w:rFonts w:ascii="Cambria" w:hAnsi="Cambria"/>
          <w:sz w:val="24"/>
          <w:szCs w:val="24"/>
          <w:lang w:val="sr-Latn-RS"/>
        </w:rPr>
      </w:pPr>
    </w:p>
    <w:p w:rsidR="007A1038" w:rsidRPr="00184EB0" w:rsidRDefault="007A1038" w:rsidP="007A1038">
      <w:pPr>
        <w:pStyle w:val="Default"/>
        <w:jc w:val="both"/>
        <w:rPr>
          <w:rFonts w:ascii="Cambria" w:hAnsi="Cambria"/>
          <w:i/>
          <w:lang w:val="sr-Latn-RS"/>
        </w:rPr>
      </w:pPr>
      <w:r w:rsidRPr="00184EB0">
        <w:rPr>
          <w:rFonts w:ascii="Cambria" w:hAnsi="Cambria"/>
          <w:i/>
          <w:lang w:val="sr-Latn-RS"/>
        </w:rPr>
        <w:t>Odluka o obrazovanju Privremenog organa u opštinama na teritoriji Autonomne pokrajine Kosovo i</w:t>
      </w:r>
      <w:r w:rsidR="002D19D5">
        <w:rPr>
          <w:rFonts w:ascii="Cambria" w:hAnsi="Cambria"/>
          <w:i/>
          <w:lang w:val="sr-Latn-RS"/>
        </w:rPr>
        <w:t xml:space="preserve"> Metohija  Nisu sprovedeni izbor</w:t>
      </w:r>
      <w:r w:rsidRPr="00184EB0">
        <w:rPr>
          <w:rFonts w:ascii="Cambria" w:hAnsi="Cambria"/>
          <w:i/>
          <w:lang w:val="sr-Latn-RS"/>
        </w:rPr>
        <w:t xml:space="preserve">i u skladu sa zakonom </w:t>
      </w:r>
    </w:p>
    <w:p w:rsidR="007A1038" w:rsidRPr="00184EB0" w:rsidRDefault="007A1038" w:rsidP="007A1038">
      <w:pPr>
        <w:jc w:val="both"/>
        <w:rPr>
          <w:rFonts w:ascii="Cambria" w:hAnsi="Cambria"/>
          <w:sz w:val="24"/>
          <w:szCs w:val="24"/>
          <w:lang w:val="sr-Latn-RS"/>
        </w:rPr>
      </w:pPr>
    </w:p>
    <w:p w:rsidR="007A1038" w:rsidRPr="00184EB0" w:rsidRDefault="007A1038" w:rsidP="007A1038">
      <w:pPr>
        <w:jc w:val="both"/>
        <w:rPr>
          <w:rFonts w:ascii="Cambria" w:hAnsi="Cambria"/>
          <w:sz w:val="24"/>
          <w:szCs w:val="24"/>
          <w:lang w:val="sr-Latn-RS"/>
        </w:rPr>
      </w:pPr>
      <w:r w:rsidRPr="00184EB0">
        <w:rPr>
          <w:rFonts w:ascii="Cambria" w:hAnsi="Cambria"/>
          <w:sz w:val="24"/>
          <w:szCs w:val="24"/>
          <w:lang w:val="sr-Latn-RS"/>
        </w:rPr>
        <w:t>Svakako se kao najbolji deo aktuelnog sistema izveštavanja mogu ocenit</w:t>
      </w:r>
      <w:r w:rsidR="002D19D5">
        <w:rPr>
          <w:rFonts w:ascii="Cambria" w:hAnsi="Cambria"/>
          <w:sz w:val="24"/>
          <w:szCs w:val="24"/>
          <w:lang w:val="sr-Latn-RS"/>
        </w:rPr>
        <w:t>i</w:t>
      </w:r>
      <w:r w:rsidRPr="00184EB0">
        <w:rPr>
          <w:rFonts w:ascii="Cambria" w:hAnsi="Cambria"/>
          <w:sz w:val="24"/>
          <w:szCs w:val="24"/>
          <w:lang w:val="sr-Latn-RS"/>
        </w:rPr>
        <w:t xml:space="preserve"> tabele sa zakonodavnim i </w:t>
      </w:r>
      <w:proofErr w:type="spellStart"/>
      <w:r w:rsidRPr="00184EB0">
        <w:rPr>
          <w:rFonts w:ascii="Cambria" w:hAnsi="Cambria"/>
          <w:sz w:val="24"/>
          <w:szCs w:val="24"/>
          <w:lang w:val="sr-Latn-RS"/>
        </w:rPr>
        <w:t>regulatornim</w:t>
      </w:r>
      <w:proofErr w:type="spellEnd"/>
      <w:r w:rsidRPr="00184EB0">
        <w:rPr>
          <w:rFonts w:ascii="Cambria" w:hAnsi="Cambria"/>
          <w:sz w:val="24"/>
          <w:szCs w:val="24"/>
          <w:lang w:val="sr-Latn-RS"/>
        </w:rPr>
        <w:t xml:space="preserve"> aktivnostima. Ministarstva i drugi organi uprave tu predstavljaju sve akte u čijem donošenju učestvuju, uključujući i one do kojih nije moguće na lak način ili uopšte doći pretragom internet stranica (npr. pojedini zaključci koje donosi Vlada). Međutim, i ovi delovi izveštaja sadrže iste slabosti kao i narativni – nema poređenja između plana zakonodavnih i regulatornih aktivnosti i onoga što je u praksi urađeno. Pored toga, kod ovog izveštavanja se ne koriste ni prednosti koje omogućavaju savremene tehnologije, tako da nema </w:t>
      </w:r>
      <w:proofErr w:type="spellStart"/>
      <w:r w:rsidRPr="00184EB0">
        <w:rPr>
          <w:rFonts w:ascii="Cambria" w:hAnsi="Cambria"/>
          <w:sz w:val="24"/>
          <w:szCs w:val="24"/>
          <w:lang w:val="sr-Latn-RS"/>
        </w:rPr>
        <w:t>linkova</w:t>
      </w:r>
      <w:proofErr w:type="spellEnd"/>
      <w:r w:rsidRPr="00184EB0">
        <w:rPr>
          <w:rFonts w:ascii="Cambria" w:hAnsi="Cambria"/>
          <w:sz w:val="24"/>
          <w:szCs w:val="24"/>
          <w:lang w:val="sr-Latn-RS"/>
        </w:rPr>
        <w:t xml:space="preserve"> ka punom tekstu akata koji su usvojeni. </w:t>
      </w:r>
    </w:p>
    <w:p w:rsidR="007A1038" w:rsidRDefault="007A1038" w:rsidP="007A1038">
      <w:pPr>
        <w:jc w:val="both"/>
        <w:rPr>
          <w:rFonts w:ascii="Cambria" w:hAnsi="Cambria"/>
          <w:sz w:val="24"/>
          <w:szCs w:val="24"/>
          <w:lang w:val="sr-Latn-RS"/>
        </w:rPr>
      </w:pPr>
    </w:p>
    <w:p w:rsidR="002D19D5" w:rsidRPr="002D19D5" w:rsidRDefault="002D19D5" w:rsidP="007A1038">
      <w:pPr>
        <w:jc w:val="both"/>
        <w:rPr>
          <w:rFonts w:ascii="Cambria" w:hAnsi="Cambria"/>
          <w:b/>
          <w:sz w:val="24"/>
          <w:szCs w:val="24"/>
          <w:lang w:val="sr-Latn-RS"/>
        </w:rPr>
      </w:pPr>
      <w:r w:rsidRPr="002D19D5">
        <w:rPr>
          <w:rFonts w:ascii="Cambria" w:hAnsi="Cambria"/>
          <w:b/>
          <w:sz w:val="24"/>
          <w:szCs w:val="24"/>
          <w:lang w:val="sr-Latn-RS"/>
        </w:rPr>
        <w:t>Izveštavanje Narodne skupštine</w:t>
      </w:r>
    </w:p>
    <w:p w:rsidR="002D19D5" w:rsidRPr="00184EB0" w:rsidRDefault="002D19D5" w:rsidP="007A1038">
      <w:pPr>
        <w:jc w:val="both"/>
        <w:rPr>
          <w:rFonts w:ascii="Cambria" w:hAnsi="Cambria"/>
          <w:sz w:val="24"/>
          <w:szCs w:val="24"/>
          <w:lang w:val="sr-Latn-RS"/>
        </w:rPr>
      </w:pPr>
    </w:p>
    <w:p w:rsidR="007A1038" w:rsidRPr="00184EB0" w:rsidRDefault="007A1038" w:rsidP="007A1038">
      <w:pPr>
        <w:jc w:val="both"/>
        <w:rPr>
          <w:rFonts w:ascii="Cambria" w:hAnsi="Cambria"/>
          <w:sz w:val="24"/>
          <w:szCs w:val="24"/>
          <w:lang w:val="sr-Latn-RS"/>
        </w:rPr>
      </w:pPr>
      <w:r w:rsidRPr="00184EB0">
        <w:rPr>
          <w:rFonts w:ascii="Cambria" w:hAnsi="Cambria"/>
          <w:sz w:val="24"/>
          <w:szCs w:val="24"/>
          <w:lang w:val="sr-Latn-RS"/>
        </w:rPr>
        <w:t xml:space="preserve">Kad je reč o </w:t>
      </w:r>
      <w:proofErr w:type="spellStart"/>
      <w:r w:rsidRPr="00184EB0">
        <w:rPr>
          <w:rFonts w:ascii="Cambria" w:hAnsi="Cambria"/>
          <w:sz w:val="24"/>
          <w:szCs w:val="24"/>
          <w:lang w:val="sr-Latn-RS"/>
        </w:rPr>
        <w:t>kvartalnom</w:t>
      </w:r>
      <w:proofErr w:type="spellEnd"/>
      <w:r w:rsidRPr="00184EB0">
        <w:rPr>
          <w:rFonts w:ascii="Cambria" w:hAnsi="Cambria"/>
          <w:sz w:val="24"/>
          <w:szCs w:val="24"/>
          <w:lang w:val="sr-Latn-RS"/>
        </w:rPr>
        <w:t xml:space="preserve"> izveštavanju ministarstava Narodnoj skupštini situacija je takva da se obaveza samo delimično poštuje. Tako je, tokom 2014. godine, situacija sa izveštavanjem bila sledeća:</w:t>
      </w:r>
    </w:p>
    <w:p w:rsidR="007A1038" w:rsidRPr="00184EB0" w:rsidRDefault="007A1038" w:rsidP="007A1038">
      <w:pPr>
        <w:jc w:val="both"/>
        <w:rPr>
          <w:rFonts w:ascii="Cambria" w:hAnsi="Cambria"/>
          <w:sz w:val="24"/>
          <w:szCs w:val="24"/>
          <w:lang w:val="sr-Latn-RS"/>
        </w:rPr>
      </w:pPr>
    </w:p>
    <w:tbl>
      <w:tblPr>
        <w:tblStyle w:val="Koordinatnamreatabele"/>
        <w:tblW w:w="0" w:type="auto"/>
        <w:tblLook w:val="04A0" w:firstRow="1" w:lastRow="0" w:firstColumn="1" w:lastColumn="0" w:noHBand="0" w:noVBand="1"/>
      </w:tblPr>
      <w:tblGrid>
        <w:gridCol w:w="718"/>
        <w:gridCol w:w="2986"/>
        <w:gridCol w:w="1822"/>
        <w:gridCol w:w="1822"/>
        <w:gridCol w:w="1868"/>
      </w:tblGrid>
      <w:tr w:rsidR="007A1038" w:rsidRPr="00184EB0" w:rsidTr="002D19D5">
        <w:tc>
          <w:tcPr>
            <w:tcW w:w="738" w:type="dxa"/>
          </w:tcPr>
          <w:p w:rsidR="007A1038" w:rsidRPr="00184EB0" w:rsidRDefault="007A1038" w:rsidP="002D19D5">
            <w:pPr>
              <w:jc w:val="both"/>
              <w:rPr>
                <w:rFonts w:ascii="Cambria" w:eastAsia="Times New Roman" w:hAnsi="Cambria"/>
                <w:b/>
                <w:sz w:val="24"/>
                <w:szCs w:val="24"/>
                <w:lang w:val="sr-Latn-RS"/>
              </w:rPr>
            </w:pPr>
          </w:p>
        </w:tc>
        <w:tc>
          <w:tcPr>
            <w:tcW w:w="3092" w:type="dxa"/>
          </w:tcPr>
          <w:p w:rsidR="007A1038" w:rsidRPr="00184EB0" w:rsidRDefault="007A1038" w:rsidP="002D19D5">
            <w:pPr>
              <w:jc w:val="both"/>
              <w:rPr>
                <w:rFonts w:ascii="Cambria" w:eastAsia="Times New Roman" w:hAnsi="Cambria"/>
                <w:b/>
                <w:sz w:val="24"/>
                <w:szCs w:val="24"/>
                <w:lang w:val="sr-Latn-RS"/>
              </w:rPr>
            </w:pPr>
            <w:r w:rsidRPr="00184EB0">
              <w:rPr>
                <w:rFonts w:ascii="Cambria" w:eastAsia="Times New Roman" w:hAnsi="Cambria"/>
                <w:b/>
                <w:sz w:val="24"/>
                <w:szCs w:val="24"/>
                <w:lang w:val="sr-Latn-RS"/>
              </w:rPr>
              <w:t>Naziv ministarstva</w:t>
            </w:r>
          </w:p>
        </w:tc>
        <w:tc>
          <w:tcPr>
            <w:tcW w:w="1915" w:type="dxa"/>
          </w:tcPr>
          <w:p w:rsidR="007A1038" w:rsidRPr="00184EB0" w:rsidRDefault="007A1038" w:rsidP="002D19D5">
            <w:pPr>
              <w:jc w:val="both"/>
              <w:rPr>
                <w:rFonts w:ascii="Cambria" w:hAnsi="Cambria"/>
                <w:sz w:val="24"/>
                <w:szCs w:val="24"/>
                <w:lang w:val="sr-Latn-RS"/>
              </w:rPr>
            </w:pPr>
            <w:r w:rsidRPr="00184EB0">
              <w:rPr>
                <w:rFonts w:ascii="Cambria" w:hAnsi="Cambria"/>
                <w:sz w:val="24"/>
                <w:szCs w:val="24"/>
                <w:lang w:val="sr-Latn-RS"/>
              </w:rPr>
              <w:t xml:space="preserve">I </w:t>
            </w:r>
            <w:proofErr w:type="spellStart"/>
            <w:r w:rsidRPr="00184EB0">
              <w:rPr>
                <w:rFonts w:ascii="Cambria" w:hAnsi="Cambria"/>
                <w:sz w:val="24"/>
                <w:szCs w:val="24"/>
                <w:lang w:val="sr-Latn-RS"/>
              </w:rPr>
              <w:t>kvartal</w:t>
            </w:r>
            <w:proofErr w:type="spellEnd"/>
            <w:r w:rsidRPr="00184EB0">
              <w:rPr>
                <w:rFonts w:ascii="Cambria" w:hAnsi="Cambria"/>
                <w:sz w:val="24"/>
                <w:szCs w:val="24"/>
                <w:lang w:val="sr-Latn-RS"/>
              </w:rPr>
              <w:t xml:space="preserve"> 2014.</w:t>
            </w:r>
          </w:p>
          <w:p w:rsidR="007A1038" w:rsidRPr="00184EB0" w:rsidRDefault="007A1038" w:rsidP="002D19D5">
            <w:pPr>
              <w:jc w:val="both"/>
              <w:rPr>
                <w:rFonts w:ascii="Cambria" w:hAnsi="Cambria"/>
                <w:sz w:val="24"/>
                <w:szCs w:val="24"/>
                <w:lang w:val="sr-Latn-RS"/>
              </w:rPr>
            </w:pPr>
            <w:r w:rsidRPr="00184EB0">
              <w:rPr>
                <w:rFonts w:ascii="Cambria" w:hAnsi="Cambria"/>
                <w:sz w:val="24"/>
                <w:szCs w:val="24"/>
                <w:lang w:val="sr-Latn-RS"/>
              </w:rPr>
              <w:t>(jan-mart)</w:t>
            </w:r>
          </w:p>
        </w:tc>
        <w:tc>
          <w:tcPr>
            <w:tcW w:w="1915" w:type="dxa"/>
          </w:tcPr>
          <w:p w:rsidR="007A1038" w:rsidRPr="00184EB0" w:rsidRDefault="007A1038" w:rsidP="002D19D5">
            <w:pPr>
              <w:jc w:val="both"/>
              <w:rPr>
                <w:rFonts w:ascii="Cambria" w:hAnsi="Cambria"/>
                <w:sz w:val="24"/>
                <w:szCs w:val="24"/>
                <w:lang w:val="sr-Latn-RS"/>
              </w:rPr>
            </w:pPr>
            <w:r w:rsidRPr="00184EB0">
              <w:rPr>
                <w:rFonts w:ascii="Cambria" w:hAnsi="Cambria"/>
                <w:sz w:val="24"/>
                <w:szCs w:val="24"/>
                <w:lang w:val="sr-Latn-RS"/>
              </w:rPr>
              <w:t xml:space="preserve">II </w:t>
            </w:r>
            <w:proofErr w:type="spellStart"/>
            <w:r w:rsidRPr="00184EB0">
              <w:rPr>
                <w:rFonts w:ascii="Cambria" w:hAnsi="Cambria"/>
                <w:sz w:val="24"/>
                <w:szCs w:val="24"/>
                <w:lang w:val="sr-Latn-RS"/>
              </w:rPr>
              <w:t>kvartal</w:t>
            </w:r>
            <w:proofErr w:type="spellEnd"/>
            <w:r w:rsidRPr="00184EB0">
              <w:rPr>
                <w:rFonts w:ascii="Cambria" w:hAnsi="Cambria"/>
                <w:sz w:val="24"/>
                <w:szCs w:val="24"/>
                <w:lang w:val="sr-Latn-RS"/>
              </w:rPr>
              <w:t xml:space="preserve"> 2014. (april-jun)</w:t>
            </w:r>
          </w:p>
        </w:tc>
        <w:tc>
          <w:tcPr>
            <w:tcW w:w="1916" w:type="dxa"/>
          </w:tcPr>
          <w:p w:rsidR="007A1038" w:rsidRPr="00184EB0" w:rsidRDefault="007A1038" w:rsidP="002D19D5">
            <w:pPr>
              <w:jc w:val="both"/>
              <w:rPr>
                <w:rFonts w:ascii="Cambria" w:hAnsi="Cambria"/>
                <w:sz w:val="24"/>
                <w:szCs w:val="24"/>
                <w:lang w:val="sr-Latn-RS"/>
              </w:rPr>
            </w:pPr>
            <w:r w:rsidRPr="00184EB0">
              <w:rPr>
                <w:rFonts w:ascii="Cambria" w:hAnsi="Cambria"/>
                <w:sz w:val="24"/>
                <w:szCs w:val="24"/>
                <w:lang w:val="sr-Latn-RS"/>
              </w:rPr>
              <w:t xml:space="preserve">III </w:t>
            </w:r>
            <w:proofErr w:type="spellStart"/>
            <w:r w:rsidRPr="00184EB0">
              <w:rPr>
                <w:rFonts w:ascii="Cambria" w:hAnsi="Cambria"/>
                <w:sz w:val="24"/>
                <w:szCs w:val="24"/>
                <w:lang w:val="sr-Latn-RS"/>
              </w:rPr>
              <w:t>kvartal</w:t>
            </w:r>
            <w:proofErr w:type="spellEnd"/>
            <w:r w:rsidRPr="00184EB0">
              <w:rPr>
                <w:rFonts w:ascii="Cambria" w:hAnsi="Cambria"/>
                <w:sz w:val="24"/>
                <w:szCs w:val="24"/>
                <w:lang w:val="sr-Latn-RS"/>
              </w:rPr>
              <w:t xml:space="preserve"> 2014. (jul – septembar)</w:t>
            </w:r>
          </w:p>
        </w:tc>
      </w:tr>
      <w:tr w:rsidR="007A1038" w:rsidRPr="00184EB0" w:rsidTr="002D19D5">
        <w:tc>
          <w:tcPr>
            <w:tcW w:w="738" w:type="dxa"/>
          </w:tcPr>
          <w:p w:rsidR="007A1038" w:rsidRPr="00184EB0" w:rsidRDefault="007A1038" w:rsidP="002D19D5">
            <w:pPr>
              <w:jc w:val="both"/>
              <w:rPr>
                <w:rFonts w:ascii="Cambria" w:hAnsi="Cambria" w:cs="Arial"/>
                <w:color w:val="000000"/>
                <w:sz w:val="24"/>
                <w:szCs w:val="24"/>
                <w:shd w:val="clear" w:color="auto" w:fill="FFFFFF"/>
                <w:lang w:val="sr-Latn-RS"/>
              </w:rPr>
            </w:pPr>
            <w:r w:rsidRPr="00184EB0">
              <w:rPr>
                <w:rFonts w:ascii="Cambria" w:hAnsi="Cambria" w:cs="Arial"/>
                <w:color w:val="000000"/>
                <w:sz w:val="24"/>
                <w:szCs w:val="24"/>
                <w:shd w:val="clear" w:color="auto" w:fill="FFFFFF"/>
                <w:lang w:val="sr-Latn-RS"/>
              </w:rPr>
              <w:t>1.</w:t>
            </w:r>
          </w:p>
        </w:tc>
        <w:tc>
          <w:tcPr>
            <w:tcW w:w="3092" w:type="dxa"/>
          </w:tcPr>
          <w:p w:rsidR="007A1038" w:rsidRPr="00184EB0" w:rsidRDefault="007A1038" w:rsidP="002D19D5">
            <w:pPr>
              <w:jc w:val="both"/>
              <w:rPr>
                <w:rFonts w:ascii="Cambria" w:eastAsia="Times New Roman" w:hAnsi="Cambria"/>
                <w:b/>
                <w:sz w:val="24"/>
                <w:szCs w:val="24"/>
                <w:lang w:val="sr-Latn-RS"/>
              </w:rPr>
            </w:pPr>
            <w:r w:rsidRPr="00184EB0">
              <w:rPr>
                <w:rFonts w:ascii="Cambria" w:hAnsi="Cambria" w:cs="Arial"/>
                <w:color w:val="000000"/>
                <w:sz w:val="24"/>
                <w:szCs w:val="24"/>
                <w:shd w:val="clear" w:color="auto" w:fill="FFFFFF"/>
                <w:lang w:val="sr-Latn-RS"/>
              </w:rPr>
              <w:t>Ministarstvo finansija</w:t>
            </w:r>
            <w:r w:rsidRPr="00184EB0">
              <w:rPr>
                <w:rStyle w:val="apple-converted-space"/>
                <w:rFonts w:ascii="Cambria" w:hAnsi="Cambria" w:cs="Arial"/>
                <w:color w:val="000000"/>
                <w:sz w:val="24"/>
                <w:szCs w:val="24"/>
                <w:shd w:val="clear" w:color="auto" w:fill="FFFFFF"/>
                <w:lang w:val="sr-Latn-RS"/>
              </w:rPr>
              <w:t> </w:t>
            </w:r>
          </w:p>
        </w:tc>
        <w:tc>
          <w:tcPr>
            <w:tcW w:w="1915" w:type="dxa"/>
          </w:tcPr>
          <w:p w:rsidR="007A1038" w:rsidRPr="00184EB0" w:rsidRDefault="007A1038" w:rsidP="002D19D5">
            <w:pPr>
              <w:jc w:val="both"/>
              <w:rPr>
                <w:rFonts w:ascii="Cambria" w:hAnsi="Cambria"/>
                <w:sz w:val="24"/>
                <w:szCs w:val="24"/>
                <w:lang w:val="sr-Latn-RS"/>
              </w:rPr>
            </w:pPr>
          </w:p>
        </w:tc>
        <w:tc>
          <w:tcPr>
            <w:tcW w:w="1915" w:type="dxa"/>
          </w:tcPr>
          <w:p w:rsidR="007A1038" w:rsidRPr="00184EB0" w:rsidRDefault="007A1038" w:rsidP="002D19D5">
            <w:pPr>
              <w:jc w:val="both"/>
              <w:rPr>
                <w:rFonts w:ascii="Cambria" w:hAnsi="Cambria"/>
                <w:sz w:val="24"/>
                <w:szCs w:val="24"/>
                <w:lang w:val="sr-Latn-RS"/>
              </w:rPr>
            </w:pPr>
          </w:p>
        </w:tc>
        <w:tc>
          <w:tcPr>
            <w:tcW w:w="1916" w:type="dxa"/>
          </w:tcPr>
          <w:p w:rsidR="007A1038" w:rsidRPr="00184EB0" w:rsidRDefault="007A1038" w:rsidP="002D19D5">
            <w:pPr>
              <w:jc w:val="both"/>
              <w:rPr>
                <w:rFonts w:ascii="Cambria" w:hAnsi="Cambria"/>
                <w:sz w:val="24"/>
                <w:szCs w:val="24"/>
                <w:lang w:val="sr-Latn-RS"/>
              </w:rPr>
            </w:pPr>
          </w:p>
        </w:tc>
      </w:tr>
      <w:tr w:rsidR="007A1038" w:rsidRPr="00184EB0" w:rsidTr="002D19D5">
        <w:tc>
          <w:tcPr>
            <w:tcW w:w="738" w:type="dxa"/>
          </w:tcPr>
          <w:p w:rsidR="007A1038" w:rsidRPr="00184EB0" w:rsidRDefault="007A1038" w:rsidP="002D19D5">
            <w:pPr>
              <w:jc w:val="both"/>
              <w:rPr>
                <w:rFonts w:ascii="Cambria" w:hAnsi="Cambria" w:cs="Arial"/>
                <w:color w:val="000000"/>
                <w:sz w:val="24"/>
                <w:szCs w:val="24"/>
                <w:shd w:val="clear" w:color="auto" w:fill="FFFFFF"/>
                <w:lang w:val="sr-Latn-RS"/>
              </w:rPr>
            </w:pPr>
            <w:r w:rsidRPr="00184EB0">
              <w:rPr>
                <w:rFonts w:ascii="Cambria" w:hAnsi="Cambria" w:cs="Arial"/>
                <w:color w:val="000000"/>
                <w:sz w:val="24"/>
                <w:szCs w:val="24"/>
                <w:shd w:val="clear" w:color="auto" w:fill="FFFFFF"/>
                <w:lang w:val="sr-Latn-RS"/>
              </w:rPr>
              <w:t>2.</w:t>
            </w:r>
          </w:p>
        </w:tc>
        <w:tc>
          <w:tcPr>
            <w:tcW w:w="3092" w:type="dxa"/>
          </w:tcPr>
          <w:p w:rsidR="007A1038" w:rsidRPr="00184EB0" w:rsidRDefault="007A1038" w:rsidP="002D19D5">
            <w:pPr>
              <w:jc w:val="both"/>
              <w:rPr>
                <w:rFonts w:ascii="Cambria" w:eastAsia="Times New Roman" w:hAnsi="Cambria"/>
                <w:b/>
                <w:sz w:val="24"/>
                <w:szCs w:val="24"/>
                <w:lang w:val="sr-Latn-RS"/>
              </w:rPr>
            </w:pPr>
            <w:r w:rsidRPr="00184EB0">
              <w:rPr>
                <w:rFonts w:ascii="Cambria" w:hAnsi="Cambria" w:cs="Arial"/>
                <w:color w:val="000000"/>
                <w:sz w:val="24"/>
                <w:szCs w:val="24"/>
                <w:shd w:val="clear" w:color="auto" w:fill="FFFFFF"/>
                <w:lang w:val="sr-Latn-RS"/>
              </w:rPr>
              <w:t>Ministarstvo privrede</w:t>
            </w:r>
          </w:p>
        </w:tc>
        <w:tc>
          <w:tcPr>
            <w:tcW w:w="1915" w:type="dxa"/>
          </w:tcPr>
          <w:p w:rsidR="007A1038" w:rsidRPr="00184EB0" w:rsidRDefault="007A1038" w:rsidP="002D19D5">
            <w:pPr>
              <w:jc w:val="both"/>
              <w:rPr>
                <w:rFonts w:ascii="Cambria" w:hAnsi="Cambria"/>
                <w:sz w:val="24"/>
                <w:szCs w:val="24"/>
                <w:lang w:val="sr-Latn-RS"/>
              </w:rPr>
            </w:pPr>
          </w:p>
        </w:tc>
        <w:tc>
          <w:tcPr>
            <w:tcW w:w="1915" w:type="dxa"/>
          </w:tcPr>
          <w:p w:rsidR="007A1038" w:rsidRPr="00184EB0" w:rsidRDefault="007A1038" w:rsidP="002D19D5">
            <w:pPr>
              <w:jc w:val="both"/>
              <w:rPr>
                <w:rFonts w:ascii="Cambria" w:hAnsi="Cambria"/>
                <w:sz w:val="24"/>
                <w:szCs w:val="24"/>
                <w:lang w:val="sr-Latn-RS"/>
              </w:rPr>
            </w:pPr>
          </w:p>
        </w:tc>
        <w:tc>
          <w:tcPr>
            <w:tcW w:w="1916" w:type="dxa"/>
          </w:tcPr>
          <w:p w:rsidR="007A1038" w:rsidRPr="00184EB0" w:rsidRDefault="007A1038" w:rsidP="002D19D5">
            <w:pPr>
              <w:jc w:val="both"/>
              <w:rPr>
                <w:rFonts w:ascii="Cambria" w:hAnsi="Cambria"/>
                <w:sz w:val="24"/>
                <w:szCs w:val="24"/>
                <w:lang w:val="sr-Latn-RS"/>
              </w:rPr>
            </w:pPr>
          </w:p>
        </w:tc>
      </w:tr>
      <w:tr w:rsidR="007A1038" w:rsidRPr="00184EB0" w:rsidTr="002D19D5">
        <w:tc>
          <w:tcPr>
            <w:tcW w:w="738" w:type="dxa"/>
          </w:tcPr>
          <w:p w:rsidR="007A1038" w:rsidRPr="00184EB0" w:rsidRDefault="007A1038" w:rsidP="002D19D5">
            <w:pPr>
              <w:jc w:val="both"/>
              <w:rPr>
                <w:rFonts w:ascii="Cambria" w:hAnsi="Cambria" w:cs="Arial"/>
                <w:color w:val="000000"/>
                <w:sz w:val="24"/>
                <w:szCs w:val="24"/>
                <w:shd w:val="clear" w:color="auto" w:fill="FFFFFF"/>
                <w:lang w:val="sr-Latn-RS"/>
              </w:rPr>
            </w:pPr>
            <w:r w:rsidRPr="00184EB0">
              <w:rPr>
                <w:rFonts w:ascii="Cambria" w:hAnsi="Cambria" w:cs="Arial"/>
                <w:color w:val="000000"/>
                <w:sz w:val="24"/>
                <w:szCs w:val="24"/>
                <w:shd w:val="clear" w:color="auto" w:fill="FFFFFF"/>
                <w:lang w:val="sr-Latn-RS"/>
              </w:rPr>
              <w:lastRenderedPageBreak/>
              <w:t>3.</w:t>
            </w:r>
          </w:p>
        </w:tc>
        <w:tc>
          <w:tcPr>
            <w:tcW w:w="3092" w:type="dxa"/>
          </w:tcPr>
          <w:p w:rsidR="007A1038" w:rsidRPr="00184EB0" w:rsidRDefault="007A1038" w:rsidP="002D19D5">
            <w:pPr>
              <w:jc w:val="both"/>
              <w:rPr>
                <w:rFonts w:ascii="Cambria" w:eastAsia="Times New Roman" w:hAnsi="Cambria"/>
                <w:b/>
                <w:sz w:val="24"/>
                <w:szCs w:val="24"/>
                <w:lang w:val="sr-Latn-RS"/>
              </w:rPr>
            </w:pPr>
            <w:r w:rsidRPr="00184EB0">
              <w:rPr>
                <w:rFonts w:ascii="Cambria" w:hAnsi="Cambria" w:cs="Arial"/>
                <w:color w:val="000000"/>
                <w:sz w:val="24"/>
                <w:szCs w:val="24"/>
                <w:shd w:val="clear" w:color="auto" w:fill="FFFFFF"/>
                <w:lang w:val="sr-Latn-RS"/>
              </w:rPr>
              <w:t>Ministarstvo poljoprivrede i zaštite životne sredine</w:t>
            </w:r>
          </w:p>
        </w:tc>
        <w:tc>
          <w:tcPr>
            <w:tcW w:w="1915" w:type="dxa"/>
          </w:tcPr>
          <w:p w:rsidR="007A1038" w:rsidRPr="00184EB0" w:rsidRDefault="007A1038" w:rsidP="002D19D5">
            <w:pPr>
              <w:jc w:val="both"/>
              <w:rPr>
                <w:rFonts w:ascii="Cambria" w:hAnsi="Cambria"/>
                <w:sz w:val="24"/>
                <w:szCs w:val="24"/>
                <w:lang w:val="sr-Latn-RS"/>
              </w:rPr>
            </w:pPr>
          </w:p>
        </w:tc>
        <w:tc>
          <w:tcPr>
            <w:tcW w:w="1915" w:type="dxa"/>
          </w:tcPr>
          <w:p w:rsidR="007A1038" w:rsidRPr="00184EB0" w:rsidRDefault="007A1038" w:rsidP="007A1038">
            <w:pPr>
              <w:pStyle w:val="Pasussalistom"/>
              <w:numPr>
                <w:ilvl w:val="0"/>
                <w:numId w:val="32"/>
              </w:numPr>
              <w:spacing w:line="240" w:lineRule="auto"/>
              <w:contextualSpacing/>
              <w:jc w:val="both"/>
              <w:rPr>
                <w:rFonts w:ascii="Cambria" w:hAnsi="Cambria"/>
                <w:lang w:val="sr-Latn-RS"/>
              </w:rPr>
            </w:pPr>
          </w:p>
        </w:tc>
        <w:tc>
          <w:tcPr>
            <w:tcW w:w="1916" w:type="dxa"/>
          </w:tcPr>
          <w:p w:rsidR="007A1038" w:rsidRPr="00184EB0" w:rsidRDefault="007A1038" w:rsidP="007A1038">
            <w:pPr>
              <w:pStyle w:val="Pasussalistom"/>
              <w:numPr>
                <w:ilvl w:val="0"/>
                <w:numId w:val="32"/>
              </w:numPr>
              <w:spacing w:line="240" w:lineRule="auto"/>
              <w:contextualSpacing/>
              <w:jc w:val="both"/>
              <w:rPr>
                <w:rFonts w:ascii="Cambria" w:hAnsi="Cambria"/>
                <w:lang w:val="sr-Latn-RS"/>
              </w:rPr>
            </w:pPr>
          </w:p>
        </w:tc>
      </w:tr>
      <w:tr w:rsidR="007A1038" w:rsidRPr="00184EB0" w:rsidTr="002D19D5">
        <w:tc>
          <w:tcPr>
            <w:tcW w:w="738" w:type="dxa"/>
          </w:tcPr>
          <w:p w:rsidR="007A1038" w:rsidRPr="00184EB0" w:rsidRDefault="007A1038" w:rsidP="002D19D5">
            <w:pPr>
              <w:jc w:val="both"/>
              <w:rPr>
                <w:rFonts w:ascii="Cambria" w:hAnsi="Cambria" w:cs="Arial"/>
                <w:color w:val="000000"/>
                <w:sz w:val="24"/>
                <w:szCs w:val="24"/>
                <w:shd w:val="clear" w:color="auto" w:fill="FFFFFF"/>
                <w:lang w:val="sr-Latn-RS"/>
              </w:rPr>
            </w:pPr>
            <w:r w:rsidRPr="00184EB0">
              <w:rPr>
                <w:rFonts w:ascii="Cambria" w:hAnsi="Cambria" w:cs="Arial"/>
                <w:color w:val="000000"/>
                <w:sz w:val="24"/>
                <w:szCs w:val="24"/>
                <w:shd w:val="clear" w:color="auto" w:fill="FFFFFF"/>
                <w:lang w:val="sr-Latn-RS"/>
              </w:rPr>
              <w:t>4.</w:t>
            </w:r>
          </w:p>
        </w:tc>
        <w:tc>
          <w:tcPr>
            <w:tcW w:w="3092" w:type="dxa"/>
          </w:tcPr>
          <w:p w:rsidR="007A1038" w:rsidRPr="00184EB0" w:rsidRDefault="007A1038" w:rsidP="002D19D5">
            <w:pPr>
              <w:jc w:val="both"/>
              <w:rPr>
                <w:rFonts w:ascii="Cambria" w:eastAsia="Times New Roman" w:hAnsi="Cambria"/>
                <w:b/>
                <w:sz w:val="24"/>
                <w:szCs w:val="24"/>
                <w:lang w:val="sr-Latn-RS"/>
              </w:rPr>
            </w:pPr>
            <w:r w:rsidRPr="00184EB0">
              <w:rPr>
                <w:rFonts w:ascii="Cambria" w:hAnsi="Cambria" w:cs="Arial"/>
                <w:color w:val="000000"/>
                <w:sz w:val="24"/>
                <w:szCs w:val="24"/>
                <w:shd w:val="clear" w:color="auto" w:fill="FFFFFF"/>
                <w:lang w:val="sr-Latn-RS"/>
              </w:rPr>
              <w:t>Ministarstvo građevinarstva, saobraćaja i infrastrukture</w:t>
            </w:r>
          </w:p>
        </w:tc>
        <w:tc>
          <w:tcPr>
            <w:tcW w:w="1915" w:type="dxa"/>
          </w:tcPr>
          <w:p w:rsidR="007A1038" w:rsidRPr="00184EB0" w:rsidRDefault="007A1038" w:rsidP="002D19D5">
            <w:pPr>
              <w:jc w:val="both"/>
              <w:rPr>
                <w:rFonts w:ascii="Cambria" w:hAnsi="Cambria"/>
                <w:sz w:val="24"/>
                <w:szCs w:val="24"/>
                <w:lang w:val="sr-Latn-RS"/>
              </w:rPr>
            </w:pPr>
          </w:p>
        </w:tc>
        <w:tc>
          <w:tcPr>
            <w:tcW w:w="1915" w:type="dxa"/>
          </w:tcPr>
          <w:p w:rsidR="007A1038" w:rsidRPr="00184EB0" w:rsidRDefault="007A1038" w:rsidP="007A1038">
            <w:pPr>
              <w:pStyle w:val="Pasussalistom"/>
              <w:numPr>
                <w:ilvl w:val="0"/>
                <w:numId w:val="32"/>
              </w:numPr>
              <w:spacing w:line="240" w:lineRule="auto"/>
              <w:contextualSpacing/>
              <w:jc w:val="both"/>
              <w:rPr>
                <w:rFonts w:ascii="Cambria" w:hAnsi="Cambria"/>
                <w:lang w:val="sr-Latn-RS"/>
              </w:rPr>
            </w:pPr>
          </w:p>
        </w:tc>
        <w:tc>
          <w:tcPr>
            <w:tcW w:w="1916" w:type="dxa"/>
          </w:tcPr>
          <w:p w:rsidR="007A1038" w:rsidRPr="00184EB0" w:rsidRDefault="007A1038" w:rsidP="007A1038">
            <w:pPr>
              <w:pStyle w:val="Pasussalistom"/>
              <w:numPr>
                <w:ilvl w:val="0"/>
                <w:numId w:val="32"/>
              </w:numPr>
              <w:spacing w:line="240" w:lineRule="auto"/>
              <w:contextualSpacing/>
              <w:jc w:val="both"/>
              <w:rPr>
                <w:rFonts w:ascii="Cambria" w:hAnsi="Cambria"/>
                <w:lang w:val="sr-Latn-RS"/>
              </w:rPr>
            </w:pPr>
          </w:p>
        </w:tc>
      </w:tr>
      <w:tr w:rsidR="007A1038" w:rsidRPr="00184EB0" w:rsidTr="002D19D5">
        <w:tc>
          <w:tcPr>
            <w:tcW w:w="738" w:type="dxa"/>
          </w:tcPr>
          <w:p w:rsidR="007A1038" w:rsidRPr="00184EB0" w:rsidRDefault="007A1038" w:rsidP="002D19D5">
            <w:pPr>
              <w:jc w:val="both"/>
              <w:rPr>
                <w:rFonts w:ascii="Cambria" w:hAnsi="Cambria" w:cs="Arial"/>
                <w:color w:val="000000"/>
                <w:sz w:val="24"/>
                <w:szCs w:val="24"/>
                <w:shd w:val="clear" w:color="auto" w:fill="FFFFFF"/>
                <w:lang w:val="sr-Latn-RS"/>
              </w:rPr>
            </w:pPr>
            <w:r w:rsidRPr="00184EB0">
              <w:rPr>
                <w:rFonts w:ascii="Cambria" w:hAnsi="Cambria" w:cs="Arial"/>
                <w:color w:val="000000"/>
                <w:sz w:val="24"/>
                <w:szCs w:val="24"/>
                <w:shd w:val="clear" w:color="auto" w:fill="FFFFFF"/>
                <w:lang w:val="sr-Latn-RS"/>
              </w:rPr>
              <w:t>5.</w:t>
            </w:r>
          </w:p>
        </w:tc>
        <w:tc>
          <w:tcPr>
            <w:tcW w:w="3092" w:type="dxa"/>
          </w:tcPr>
          <w:p w:rsidR="007A1038" w:rsidRPr="00184EB0" w:rsidRDefault="007A1038" w:rsidP="002D19D5">
            <w:pPr>
              <w:jc w:val="both"/>
              <w:rPr>
                <w:rFonts w:ascii="Cambria" w:eastAsia="Times New Roman" w:hAnsi="Cambria"/>
                <w:b/>
                <w:sz w:val="24"/>
                <w:szCs w:val="24"/>
                <w:lang w:val="sr-Latn-RS"/>
              </w:rPr>
            </w:pPr>
            <w:r w:rsidRPr="00184EB0">
              <w:rPr>
                <w:rFonts w:ascii="Cambria" w:hAnsi="Cambria" w:cs="Arial"/>
                <w:color w:val="000000"/>
                <w:sz w:val="24"/>
                <w:szCs w:val="24"/>
                <w:shd w:val="clear" w:color="auto" w:fill="FFFFFF"/>
                <w:lang w:val="sr-Latn-RS"/>
              </w:rPr>
              <w:t>Ministarstvo rudarstva i energetike (prirodnih resursa, rudarstva i prostornog planiranja)</w:t>
            </w:r>
          </w:p>
        </w:tc>
        <w:tc>
          <w:tcPr>
            <w:tcW w:w="1915" w:type="dxa"/>
          </w:tcPr>
          <w:p w:rsidR="007A1038" w:rsidRPr="00184EB0" w:rsidRDefault="007A1038" w:rsidP="007A1038">
            <w:pPr>
              <w:pStyle w:val="Pasussalistom"/>
              <w:numPr>
                <w:ilvl w:val="0"/>
                <w:numId w:val="31"/>
              </w:numPr>
              <w:spacing w:line="240" w:lineRule="auto"/>
              <w:contextualSpacing/>
              <w:jc w:val="both"/>
              <w:rPr>
                <w:rFonts w:ascii="Cambria" w:hAnsi="Cambria"/>
                <w:lang w:val="sr-Latn-RS"/>
              </w:rPr>
            </w:pPr>
          </w:p>
        </w:tc>
        <w:tc>
          <w:tcPr>
            <w:tcW w:w="1915" w:type="dxa"/>
          </w:tcPr>
          <w:p w:rsidR="007A1038" w:rsidRPr="00184EB0" w:rsidRDefault="007A1038" w:rsidP="002D19D5">
            <w:pPr>
              <w:jc w:val="both"/>
              <w:rPr>
                <w:rFonts w:ascii="Cambria" w:hAnsi="Cambria"/>
                <w:sz w:val="24"/>
                <w:szCs w:val="24"/>
                <w:lang w:val="sr-Latn-RS"/>
              </w:rPr>
            </w:pPr>
          </w:p>
        </w:tc>
        <w:tc>
          <w:tcPr>
            <w:tcW w:w="1916" w:type="dxa"/>
          </w:tcPr>
          <w:p w:rsidR="007A1038" w:rsidRPr="00184EB0" w:rsidRDefault="007A1038" w:rsidP="002D19D5">
            <w:pPr>
              <w:jc w:val="both"/>
              <w:rPr>
                <w:rFonts w:ascii="Cambria" w:hAnsi="Cambria"/>
                <w:sz w:val="24"/>
                <w:szCs w:val="24"/>
                <w:lang w:val="sr-Latn-RS"/>
              </w:rPr>
            </w:pPr>
          </w:p>
        </w:tc>
      </w:tr>
      <w:tr w:rsidR="007A1038" w:rsidRPr="00184EB0" w:rsidTr="002D19D5">
        <w:tc>
          <w:tcPr>
            <w:tcW w:w="738" w:type="dxa"/>
          </w:tcPr>
          <w:p w:rsidR="007A1038" w:rsidRPr="00184EB0" w:rsidRDefault="007A1038" w:rsidP="002D19D5">
            <w:pPr>
              <w:jc w:val="both"/>
              <w:rPr>
                <w:rFonts w:ascii="Cambria" w:hAnsi="Cambria" w:cs="Arial"/>
                <w:color w:val="000000"/>
                <w:sz w:val="24"/>
                <w:szCs w:val="24"/>
                <w:lang w:val="sr-Latn-RS"/>
              </w:rPr>
            </w:pPr>
            <w:r w:rsidRPr="00184EB0">
              <w:rPr>
                <w:rFonts w:ascii="Cambria" w:hAnsi="Cambria" w:cs="Arial"/>
                <w:color w:val="000000"/>
                <w:sz w:val="24"/>
                <w:szCs w:val="24"/>
                <w:lang w:val="sr-Latn-RS"/>
              </w:rPr>
              <w:t>6.</w:t>
            </w:r>
          </w:p>
        </w:tc>
        <w:tc>
          <w:tcPr>
            <w:tcW w:w="3092" w:type="dxa"/>
          </w:tcPr>
          <w:p w:rsidR="007A1038" w:rsidRPr="00184EB0" w:rsidRDefault="007A1038" w:rsidP="002D19D5">
            <w:pPr>
              <w:jc w:val="both"/>
              <w:rPr>
                <w:rFonts w:ascii="Cambria" w:eastAsia="Times New Roman" w:hAnsi="Cambria"/>
                <w:b/>
                <w:sz w:val="24"/>
                <w:szCs w:val="24"/>
                <w:lang w:val="sr-Latn-RS"/>
              </w:rPr>
            </w:pPr>
            <w:r w:rsidRPr="00184EB0">
              <w:rPr>
                <w:rFonts w:ascii="Cambria" w:hAnsi="Cambria" w:cs="Arial"/>
                <w:color w:val="000000"/>
                <w:sz w:val="24"/>
                <w:szCs w:val="24"/>
                <w:lang w:val="sr-Latn-RS"/>
              </w:rPr>
              <w:br/>
            </w:r>
            <w:r w:rsidRPr="00184EB0">
              <w:rPr>
                <w:rFonts w:ascii="Cambria" w:hAnsi="Cambria" w:cs="Arial"/>
                <w:color w:val="000000"/>
                <w:sz w:val="24"/>
                <w:szCs w:val="24"/>
                <w:shd w:val="clear" w:color="auto" w:fill="FFFFFF"/>
                <w:lang w:val="sr-Latn-RS"/>
              </w:rPr>
              <w:t>Ministarstvo trgovine, turizma i telekomunikacija</w:t>
            </w:r>
          </w:p>
        </w:tc>
        <w:tc>
          <w:tcPr>
            <w:tcW w:w="1915" w:type="dxa"/>
          </w:tcPr>
          <w:p w:rsidR="007A1038" w:rsidRPr="00184EB0" w:rsidRDefault="007A1038" w:rsidP="002D19D5">
            <w:pPr>
              <w:jc w:val="both"/>
              <w:rPr>
                <w:rFonts w:ascii="Cambria" w:hAnsi="Cambria"/>
                <w:sz w:val="24"/>
                <w:szCs w:val="24"/>
                <w:lang w:val="sr-Latn-RS"/>
              </w:rPr>
            </w:pPr>
          </w:p>
        </w:tc>
        <w:tc>
          <w:tcPr>
            <w:tcW w:w="1915" w:type="dxa"/>
          </w:tcPr>
          <w:p w:rsidR="007A1038" w:rsidRPr="00184EB0" w:rsidRDefault="007A1038" w:rsidP="002D19D5">
            <w:pPr>
              <w:jc w:val="both"/>
              <w:rPr>
                <w:rFonts w:ascii="Cambria" w:hAnsi="Cambria"/>
                <w:sz w:val="24"/>
                <w:szCs w:val="24"/>
                <w:lang w:val="sr-Latn-RS"/>
              </w:rPr>
            </w:pPr>
          </w:p>
        </w:tc>
        <w:tc>
          <w:tcPr>
            <w:tcW w:w="1916" w:type="dxa"/>
          </w:tcPr>
          <w:p w:rsidR="007A1038" w:rsidRPr="00184EB0" w:rsidRDefault="007A1038" w:rsidP="002D19D5">
            <w:pPr>
              <w:jc w:val="both"/>
              <w:rPr>
                <w:rFonts w:ascii="Cambria" w:hAnsi="Cambria"/>
                <w:sz w:val="24"/>
                <w:szCs w:val="24"/>
                <w:lang w:val="sr-Latn-RS"/>
              </w:rPr>
            </w:pPr>
          </w:p>
        </w:tc>
      </w:tr>
      <w:tr w:rsidR="007A1038" w:rsidRPr="00184EB0" w:rsidTr="002D19D5">
        <w:tc>
          <w:tcPr>
            <w:tcW w:w="738" w:type="dxa"/>
          </w:tcPr>
          <w:p w:rsidR="007A1038" w:rsidRPr="00184EB0" w:rsidRDefault="007A1038" w:rsidP="002D19D5">
            <w:pPr>
              <w:jc w:val="both"/>
              <w:rPr>
                <w:rFonts w:ascii="Cambria" w:hAnsi="Cambria" w:cs="Arial"/>
                <w:color w:val="000000"/>
                <w:sz w:val="24"/>
                <w:szCs w:val="24"/>
                <w:shd w:val="clear" w:color="auto" w:fill="FFFFFF"/>
                <w:lang w:val="sr-Latn-RS"/>
              </w:rPr>
            </w:pPr>
            <w:r w:rsidRPr="00184EB0">
              <w:rPr>
                <w:rFonts w:ascii="Cambria" w:hAnsi="Cambria" w:cs="Arial"/>
                <w:color w:val="000000"/>
                <w:sz w:val="24"/>
                <w:szCs w:val="24"/>
                <w:shd w:val="clear" w:color="auto" w:fill="FFFFFF"/>
                <w:lang w:val="sr-Latn-RS"/>
              </w:rPr>
              <w:t>7.</w:t>
            </w:r>
          </w:p>
        </w:tc>
        <w:tc>
          <w:tcPr>
            <w:tcW w:w="3092" w:type="dxa"/>
          </w:tcPr>
          <w:p w:rsidR="007A1038" w:rsidRPr="00184EB0" w:rsidRDefault="007A1038" w:rsidP="002D19D5">
            <w:pPr>
              <w:jc w:val="both"/>
              <w:rPr>
                <w:rFonts w:ascii="Cambria" w:eastAsia="Times New Roman" w:hAnsi="Cambria"/>
                <w:b/>
                <w:sz w:val="24"/>
                <w:szCs w:val="24"/>
                <w:lang w:val="sr-Latn-RS"/>
              </w:rPr>
            </w:pPr>
            <w:r w:rsidRPr="00184EB0">
              <w:rPr>
                <w:rFonts w:ascii="Cambria" w:hAnsi="Cambria" w:cs="Arial"/>
                <w:color w:val="000000"/>
                <w:sz w:val="24"/>
                <w:szCs w:val="24"/>
                <w:shd w:val="clear" w:color="auto" w:fill="FFFFFF"/>
                <w:lang w:val="sr-Latn-RS"/>
              </w:rPr>
              <w:t>Ministarstvo pravde</w:t>
            </w:r>
          </w:p>
        </w:tc>
        <w:tc>
          <w:tcPr>
            <w:tcW w:w="1915" w:type="dxa"/>
          </w:tcPr>
          <w:p w:rsidR="007A1038" w:rsidRPr="00184EB0" w:rsidRDefault="007A1038" w:rsidP="002D19D5">
            <w:pPr>
              <w:jc w:val="both"/>
              <w:rPr>
                <w:rFonts w:ascii="Cambria" w:hAnsi="Cambria"/>
                <w:sz w:val="24"/>
                <w:szCs w:val="24"/>
                <w:lang w:val="sr-Latn-RS"/>
              </w:rPr>
            </w:pPr>
          </w:p>
        </w:tc>
        <w:tc>
          <w:tcPr>
            <w:tcW w:w="1915" w:type="dxa"/>
          </w:tcPr>
          <w:p w:rsidR="007A1038" w:rsidRPr="00184EB0" w:rsidRDefault="007A1038" w:rsidP="002D19D5">
            <w:pPr>
              <w:jc w:val="both"/>
              <w:rPr>
                <w:rFonts w:ascii="Cambria" w:hAnsi="Cambria"/>
                <w:sz w:val="24"/>
                <w:szCs w:val="24"/>
                <w:lang w:val="sr-Latn-RS"/>
              </w:rPr>
            </w:pPr>
          </w:p>
        </w:tc>
        <w:tc>
          <w:tcPr>
            <w:tcW w:w="1916" w:type="dxa"/>
          </w:tcPr>
          <w:p w:rsidR="007A1038" w:rsidRPr="00184EB0" w:rsidRDefault="007A1038" w:rsidP="002D19D5">
            <w:pPr>
              <w:jc w:val="both"/>
              <w:rPr>
                <w:rFonts w:ascii="Cambria" w:hAnsi="Cambria"/>
                <w:sz w:val="24"/>
                <w:szCs w:val="24"/>
                <w:lang w:val="sr-Latn-RS"/>
              </w:rPr>
            </w:pPr>
          </w:p>
        </w:tc>
      </w:tr>
      <w:tr w:rsidR="007A1038" w:rsidRPr="00184EB0" w:rsidTr="002D19D5">
        <w:tc>
          <w:tcPr>
            <w:tcW w:w="738" w:type="dxa"/>
          </w:tcPr>
          <w:p w:rsidR="007A1038" w:rsidRPr="00184EB0" w:rsidRDefault="007A1038" w:rsidP="002D19D5">
            <w:pPr>
              <w:jc w:val="both"/>
              <w:rPr>
                <w:rFonts w:ascii="Cambria" w:hAnsi="Cambria" w:cs="Arial"/>
                <w:color w:val="000000"/>
                <w:sz w:val="24"/>
                <w:szCs w:val="24"/>
                <w:shd w:val="clear" w:color="auto" w:fill="FFFFFF"/>
                <w:lang w:val="sr-Latn-RS"/>
              </w:rPr>
            </w:pPr>
            <w:r w:rsidRPr="00184EB0">
              <w:rPr>
                <w:rFonts w:ascii="Cambria" w:hAnsi="Cambria" w:cs="Arial"/>
                <w:color w:val="000000"/>
                <w:sz w:val="24"/>
                <w:szCs w:val="24"/>
                <w:shd w:val="clear" w:color="auto" w:fill="FFFFFF"/>
                <w:lang w:val="sr-Latn-RS"/>
              </w:rPr>
              <w:t>8.</w:t>
            </w:r>
          </w:p>
        </w:tc>
        <w:tc>
          <w:tcPr>
            <w:tcW w:w="3092" w:type="dxa"/>
          </w:tcPr>
          <w:p w:rsidR="007A1038" w:rsidRPr="00184EB0" w:rsidRDefault="007A1038" w:rsidP="002D19D5">
            <w:pPr>
              <w:jc w:val="both"/>
              <w:rPr>
                <w:rFonts w:ascii="Cambria" w:eastAsia="Times New Roman" w:hAnsi="Cambria"/>
                <w:b/>
                <w:sz w:val="24"/>
                <w:szCs w:val="24"/>
                <w:lang w:val="sr-Latn-RS"/>
              </w:rPr>
            </w:pPr>
            <w:r w:rsidRPr="00184EB0">
              <w:rPr>
                <w:rFonts w:ascii="Cambria" w:hAnsi="Cambria" w:cs="Arial"/>
                <w:color w:val="000000"/>
                <w:sz w:val="24"/>
                <w:szCs w:val="24"/>
                <w:shd w:val="clear" w:color="auto" w:fill="FFFFFF"/>
                <w:lang w:val="sr-Latn-RS"/>
              </w:rPr>
              <w:t>Ministarstvo državne uprave i lokalne samouprave (regionalnog razvoja i lokalne samouprave)</w:t>
            </w:r>
          </w:p>
        </w:tc>
        <w:tc>
          <w:tcPr>
            <w:tcW w:w="1915" w:type="dxa"/>
          </w:tcPr>
          <w:p w:rsidR="007A1038" w:rsidRPr="00184EB0" w:rsidRDefault="007A1038" w:rsidP="007A1038">
            <w:pPr>
              <w:pStyle w:val="Pasussalistom"/>
              <w:numPr>
                <w:ilvl w:val="0"/>
                <w:numId w:val="32"/>
              </w:numPr>
              <w:spacing w:line="240" w:lineRule="auto"/>
              <w:contextualSpacing/>
              <w:jc w:val="both"/>
              <w:rPr>
                <w:rFonts w:ascii="Cambria" w:hAnsi="Cambria"/>
                <w:lang w:val="sr-Latn-RS"/>
              </w:rPr>
            </w:pPr>
          </w:p>
        </w:tc>
        <w:tc>
          <w:tcPr>
            <w:tcW w:w="1915" w:type="dxa"/>
          </w:tcPr>
          <w:p w:rsidR="007A1038" w:rsidRPr="00184EB0" w:rsidRDefault="007A1038" w:rsidP="007A1038">
            <w:pPr>
              <w:pStyle w:val="Pasussalistom"/>
              <w:numPr>
                <w:ilvl w:val="0"/>
                <w:numId w:val="32"/>
              </w:numPr>
              <w:spacing w:line="240" w:lineRule="auto"/>
              <w:contextualSpacing/>
              <w:jc w:val="both"/>
              <w:rPr>
                <w:rFonts w:ascii="Cambria" w:hAnsi="Cambria"/>
                <w:lang w:val="sr-Latn-RS"/>
              </w:rPr>
            </w:pPr>
          </w:p>
        </w:tc>
        <w:tc>
          <w:tcPr>
            <w:tcW w:w="1916" w:type="dxa"/>
          </w:tcPr>
          <w:p w:rsidR="007A1038" w:rsidRPr="00184EB0" w:rsidRDefault="007A1038" w:rsidP="007A1038">
            <w:pPr>
              <w:pStyle w:val="Pasussalistom"/>
              <w:numPr>
                <w:ilvl w:val="0"/>
                <w:numId w:val="32"/>
              </w:numPr>
              <w:spacing w:line="240" w:lineRule="auto"/>
              <w:contextualSpacing/>
              <w:jc w:val="both"/>
              <w:rPr>
                <w:rFonts w:ascii="Cambria" w:hAnsi="Cambria"/>
                <w:lang w:val="sr-Latn-RS"/>
              </w:rPr>
            </w:pPr>
          </w:p>
        </w:tc>
      </w:tr>
      <w:tr w:rsidR="007A1038" w:rsidRPr="00184EB0" w:rsidTr="002D19D5">
        <w:tc>
          <w:tcPr>
            <w:tcW w:w="738" w:type="dxa"/>
          </w:tcPr>
          <w:p w:rsidR="007A1038" w:rsidRPr="00184EB0" w:rsidRDefault="007A1038" w:rsidP="002D19D5">
            <w:pPr>
              <w:jc w:val="both"/>
              <w:rPr>
                <w:rFonts w:ascii="Cambria" w:hAnsi="Cambria" w:cs="Arial"/>
                <w:color w:val="000000"/>
                <w:sz w:val="24"/>
                <w:szCs w:val="24"/>
                <w:shd w:val="clear" w:color="auto" w:fill="FFFFFF"/>
                <w:lang w:val="sr-Latn-RS"/>
              </w:rPr>
            </w:pPr>
            <w:r w:rsidRPr="00184EB0">
              <w:rPr>
                <w:rFonts w:ascii="Cambria" w:hAnsi="Cambria" w:cs="Arial"/>
                <w:color w:val="000000"/>
                <w:sz w:val="24"/>
                <w:szCs w:val="24"/>
                <w:shd w:val="clear" w:color="auto" w:fill="FFFFFF"/>
                <w:lang w:val="sr-Latn-RS"/>
              </w:rPr>
              <w:t>9.</w:t>
            </w:r>
          </w:p>
        </w:tc>
        <w:tc>
          <w:tcPr>
            <w:tcW w:w="3092" w:type="dxa"/>
          </w:tcPr>
          <w:p w:rsidR="007A1038" w:rsidRPr="00184EB0" w:rsidRDefault="007A1038" w:rsidP="002D19D5">
            <w:pPr>
              <w:jc w:val="both"/>
              <w:rPr>
                <w:rFonts w:ascii="Cambria" w:eastAsia="Times New Roman" w:hAnsi="Cambria"/>
                <w:b/>
                <w:sz w:val="24"/>
                <w:szCs w:val="24"/>
                <w:lang w:val="sr-Latn-RS"/>
              </w:rPr>
            </w:pPr>
            <w:r w:rsidRPr="00184EB0">
              <w:rPr>
                <w:rFonts w:ascii="Cambria" w:hAnsi="Cambria" w:cs="Arial"/>
                <w:color w:val="000000"/>
                <w:sz w:val="24"/>
                <w:szCs w:val="24"/>
                <w:shd w:val="clear" w:color="auto" w:fill="FFFFFF"/>
                <w:lang w:val="sr-Latn-RS"/>
              </w:rPr>
              <w:t>Ministarstvo unutrašnjih poslova</w:t>
            </w:r>
          </w:p>
        </w:tc>
        <w:tc>
          <w:tcPr>
            <w:tcW w:w="1915" w:type="dxa"/>
          </w:tcPr>
          <w:p w:rsidR="007A1038" w:rsidRPr="00184EB0" w:rsidRDefault="007A1038" w:rsidP="007A1038">
            <w:pPr>
              <w:pStyle w:val="Pasussalistom"/>
              <w:numPr>
                <w:ilvl w:val="0"/>
                <w:numId w:val="31"/>
              </w:numPr>
              <w:spacing w:line="240" w:lineRule="auto"/>
              <w:contextualSpacing/>
              <w:jc w:val="both"/>
              <w:rPr>
                <w:rFonts w:ascii="Cambria" w:hAnsi="Cambria"/>
                <w:lang w:val="sr-Latn-RS"/>
              </w:rPr>
            </w:pPr>
          </w:p>
        </w:tc>
        <w:tc>
          <w:tcPr>
            <w:tcW w:w="1915" w:type="dxa"/>
          </w:tcPr>
          <w:p w:rsidR="007A1038" w:rsidRPr="00184EB0" w:rsidRDefault="007A1038" w:rsidP="007A1038">
            <w:pPr>
              <w:pStyle w:val="Pasussalistom"/>
              <w:numPr>
                <w:ilvl w:val="0"/>
                <w:numId w:val="31"/>
              </w:numPr>
              <w:spacing w:line="240" w:lineRule="auto"/>
              <w:contextualSpacing/>
              <w:jc w:val="both"/>
              <w:rPr>
                <w:rFonts w:ascii="Cambria" w:hAnsi="Cambria"/>
                <w:lang w:val="sr-Latn-RS"/>
              </w:rPr>
            </w:pPr>
          </w:p>
        </w:tc>
        <w:tc>
          <w:tcPr>
            <w:tcW w:w="1916" w:type="dxa"/>
          </w:tcPr>
          <w:p w:rsidR="007A1038" w:rsidRPr="00184EB0" w:rsidRDefault="007A1038" w:rsidP="007A1038">
            <w:pPr>
              <w:pStyle w:val="Pasussalistom"/>
              <w:numPr>
                <w:ilvl w:val="0"/>
                <w:numId w:val="31"/>
              </w:numPr>
              <w:spacing w:line="240" w:lineRule="auto"/>
              <w:contextualSpacing/>
              <w:jc w:val="both"/>
              <w:rPr>
                <w:rFonts w:ascii="Cambria" w:hAnsi="Cambria"/>
                <w:lang w:val="sr-Latn-RS"/>
              </w:rPr>
            </w:pPr>
          </w:p>
        </w:tc>
      </w:tr>
      <w:tr w:rsidR="007A1038" w:rsidRPr="00184EB0" w:rsidTr="002D19D5">
        <w:tc>
          <w:tcPr>
            <w:tcW w:w="738" w:type="dxa"/>
          </w:tcPr>
          <w:p w:rsidR="007A1038" w:rsidRPr="00184EB0" w:rsidRDefault="007A1038" w:rsidP="002D19D5">
            <w:pPr>
              <w:jc w:val="both"/>
              <w:rPr>
                <w:rFonts w:ascii="Cambria" w:hAnsi="Cambria" w:cs="Arial"/>
                <w:color w:val="000000"/>
                <w:sz w:val="24"/>
                <w:szCs w:val="24"/>
                <w:shd w:val="clear" w:color="auto" w:fill="FFFFFF"/>
                <w:lang w:val="sr-Latn-RS"/>
              </w:rPr>
            </w:pPr>
            <w:r w:rsidRPr="00184EB0">
              <w:rPr>
                <w:rFonts w:ascii="Cambria" w:hAnsi="Cambria" w:cs="Arial"/>
                <w:color w:val="000000"/>
                <w:sz w:val="24"/>
                <w:szCs w:val="24"/>
                <w:shd w:val="clear" w:color="auto" w:fill="FFFFFF"/>
                <w:lang w:val="sr-Latn-RS"/>
              </w:rPr>
              <w:t>10.</w:t>
            </w:r>
          </w:p>
        </w:tc>
        <w:tc>
          <w:tcPr>
            <w:tcW w:w="3092" w:type="dxa"/>
          </w:tcPr>
          <w:p w:rsidR="007A1038" w:rsidRPr="00184EB0" w:rsidRDefault="007A1038" w:rsidP="002D19D5">
            <w:pPr>
              <w:jc w:val="both"/>
              <w:rPr>
                <w:rFonts w:ascii="Cambria" w:eastAsia="Times New Roman" w:hAnsi="Cambria"/>
                <w:b/>
                <w:sz w:val="24"/>
                <w:szCs w:val="24"/>
                <w:lang w:val="sr-Latn-RS"/>
              </w:rPr>
            </w:pPr>
            <w:r w:rsidRPr="00184EB0">
              <w:rPr>
                <w:rFonts w:ascii="Cambria" w:hAnsi="Cambria" w:cs="Arial"/>
                <w:color w:val="000000"/>
                <w:sz w:val="24"/>
                <w:szCs w:val="24"/>
                <w:shd w:val="clear" w:color="auto" w:fill="FFFFFF"/>
                <w:lang w:val="sr-Latn-RS"/>
              </w:rPr>
              <w:t>Ministarstvo odbrane</w:t>
            </w:r>
          </w:p>
        </w:tc>
        <w:tc>
          <w:tcPr>
            <w:tcW w:w="1915" w:type="dxa"/>
          </w:tcPr>
          <w:p w:rsidR="007A1038" w:rsidRPr="00184EB0" w:rsidRDefault="007A1038" w:rsidP="007A1038">
            <w:pPr>
              <w:pStyle w:val="Pasussalistom"/>
              <w:numPr>
                <w:ilvl w:val="0"/>
                <w:numId w:val="31"/>
              </w:numPr>
              <w:spacing w:line="240" w:lineRule="auto"/>
              <w:contextualSpacing/>
              <w:jc w:val="both"/>
              <w:rPr>
                <w:rFonts w:ascii="Cambria" w:hAnsi="Cambria"/>
                <w:lang w:val="sr-Latn-RS"/>
              </w:rPr>
            </w:pPr>
          </w:p>
        </w:tc>
        <w:tc>
          <w:tcPr>
            <w:tcW w:w="1915" w:type="dxa"/>
          </w:tcPr>
          <w:p w:rsidR="007A1038" w:rsidRPr="00184EB0" w:rsidRDefault="007A1038" w:rsidP="007A1038">
            <w:pPr>
              <w:pStyle w:val="Pasussalistom"/>
              <w:numPr>
                <w:ilvl w:val="0"/>
                <w:numId w:val="31"/>
              </w:numPr>
              <w:spacing w:line="240" w:lineRule="auto"/>
              <w:contextualSpacing/>
              <w:jc w:val="both"/>
              <w:rPr>
                <w:rFonts w:ascii="Cambria" w:hAnsi="Cambria"/>
                <w:lang w:val="sr-Latn-RS"/>
              </w:rPr>
            </w:pPr>
          </w:p>
        </w:tc>
        <w:tc>
          <w:tcPr>
            <w:tcW w:w="1916" w:type="dxa"/>
          </w:tcPr>
          <w:p w:rsidR="007A1038" w:rsidRPr="00184EB0" w:rsidRDefault="007A1038" w:rsidP="007A1038">
            <w:pPr>
              <w:pStyle w:val="Pasussalistom"/>
              <w:numPr>
                <w:ilvl w:val="0"/>
                <w:numId w:val="31"/>
              </w:numPr>
              <w:spacing w:line="240" w:lineRule="auto"/>
              <w:contextualSpacing/>
              <w:jc w:val="both"/>
              <w:rPr>
                <w:rFonts w:ascii="Cambria" w:hAnsi="Cambria"/>
                <w:lang w:val="sr-Latn-RS"/>
              </w:rPr>
            </w:pPr>
          </w:p>
        </w:tc>
      </w:tr>
      <w:tr w:rsidR="007A1038" w:rsidRPr="00184EB0" w:rsidTr="002D19D5">
        <w:tc>
          <w:tcPr>
            <w:tcW w:w="738" w:type="dxa"/>
          </w:tcPr>
          <w:p w:rsidR="007A1038" w:rsidRPr="00184EB0" w:rsidRDefault="007A1038" w:rsidP="002D19D5">
            <w:pPr>
              <w:jc w:val="both"/>
              <w:rPr>
                <w:rFonts w:ascii="Cambria" w:hAnsi="Cambria" w:cs="Arial"/>
                <w:color w:val="000000"/>
                <w:sz w:val="24"/>
                <w:szCs w:val="24"/>
                <w:shd w:val="clear" w:color="auto" w:fill="FFFFFF"/>
                <w:lang w:val="sr-Latn-RS"/>
              </w:rPr>
            </w:pPr>
            <w:r w:rsidRPr="00184EB0">
              <w:rPr>
                <w:rFonts w:ascii="Cambria" w:hAnsi="Cambria" w:cs="Arial"/>
                <w:color w:val="000000"/>
                <w:sz w:val="24"/>
                <w:szCs w:val="24"/>
                <w:shd w:val="clear" w:color="auto" w:fill="FFFFFF"/>
                <w:lang w:val="sr-Latn-RS"/>
              </w:rPr>
              <w:t>11.</w:t>
            </w:r>
          </w:p>
        </w:tc>
        <w:tc>
          <w:tcPr>
            <w:tcW w:w="3092" w:type="dxa"/>
          </w:tcPr>
          <w:p w:rsidR="007A1038" w:rsidRPr="00184EB0" w:rsidRDefault="007A1038" w:rsidP="002D19D5">
            <w:pPr>
              <w:jc w:val="both"/>
              <w:rPr>
                <w:rFonts w:ascii="Cambria" w:eastAsia="Times New Roman" w:hAnsi="Cambria"/>
                <w:b/>
                <w:sz w:val="24"/>
                <w:szCs w:val="24"/>
                <w:lang w:val="sr-Latn-RS"/>
              </w:rPr>
            </w:pPr>
            <w:r w:rsidRPr="00184EB0">
              <w:rPr>
                <w:rFonts w:ascii="Cambria" w:hAnsi="Cambria" w:cs="Arial"/>
                <w:color w:val="000000"/>
                <w:sz w:val="24"/>
                <w:szCs w:val="24"/>
                <w:shd w:val="clear" w:color="auto" w:fill="FFFFFF"/>
                <w:lang w:val="sr-Latn-RS"/>
              </w:rPr>
              <w:t>Ministarstvo spoljnih poslova</w:t>
            </w:r>
          </w:p>
        </w:tc>
        <w:tc>
          <w:tcPr>
            <w:tcW w:w="1915" w:type="dxa"/>
          </w:tcPr>
          <w:p w:rsidR="007A1038" w:rsidRPr="00184EB0" w:rsidRDefault="007A1038" w:rsidP="002D19D5">
            <w:pPr>
              <w:jc w:val="both"/>
              <w:rPr>
                <w:rFonts w:ascii="Cambria" w:hAnsi="Cambria"/>
                <w:sz w:val="24"/>
                <w:szCs w:val="24"/>
                <w:lang w:val="sr-Latn-RS"/>
              </w:rPr>
            </w:pPr>
          </w:p>
        </w:tc>
        <w:tc>
          <w:tcPr>
            <w:tcW w:w="1915" w:type="dxa"/>
          </w:tcPr>
          <w:p w:rsidR="007A1038" w:rsidRPr="00184EB0" w:rsidRDefault="007A1038" w:rsidP="002D19D5">
            <w:pPr>
              <w:jc w:val="both"/>
              <w:rPr>
                <w:rFonts w:ascii="Cambria" w:hAnsi="Cambria"/>
                <w:sz w:val="24"/>
                <w:szCs w:val="24"/>
                <w:lang w:val="sr-Latn-RS"/>
              </w:rPr>
            </w:pPr>
          </w:p>
        </w:tc>
        <w:tc>
          <w:tcPr>
            <w:tcW w:w="1916" w:type="dxa"/>
          </w:tcPr>
          <w:p w:rsidR="007A1038" w:rsidRPr="00184EB0" w:rsidRDefault="007A1038" w:rsidP="002D19D5">
            <w:pPr>
              <w:jc w:val="both"/>
              <w:rPr>
                <w:rFonts w:ascii="Cambria" w:hAnsi="Cambria"/>
                <w:sz w:val="24"/>
                <w:szCs w:val="24"/>
                <w:lang w:val="sr-Latn-RS"/>
              </w:rPr>
            </w:pPr>
          </w:p>
        </w:tc>
      </w:tr>
      <w:tr w:rsidR="007A1038" w:rsidRPr="00184EB0" w:rsidTr="002D19D5">
        <w:tc>
          <w:tcPr>
            <w:tcW w:w="738" w:type="dxa"/>
          </w:tcPr>
          <w:p w:rsidR="007A1038" w:rsidRPr="00184EB0" w:rsidRDefault="007A1038" w:rsidP="002D19D5">
            <w:pPr>
              <w:jc w:val="both"/>
              <w:rPr>
                <w:rFonts w:ascii="Cambria" w:hAnsi="Cambria" w:cs="Arial"/>
                <w:color w:val="000000"/>
                <w:sz w:val="24"/>
                <w:szCs w:val="24"/>
                <w:shd w:val="clear" w:color="auto" w:fill="FFFFFF"/>
                <w:lang w:val="sr-Latn-RS"/>
              </w:rPr>
            </w:pPr>
            <w:r w:rsidRPr="00184EB0">
              <w:rPr>
                <w:rFonts w:ascii="Cambria" w:hAnsi="Cambria" w:cs="Arial"/>
                <w:color w:val="000000"/>
                <w:sz w:val="24"/>
                <w:szCs w:val="24"/>
                <w:shd w:val="clear" w:color="auto" w:fill="FFFFFF"/>
                <w:lang w:val="sr-Latn-RS"/>
              </w:rPr>
              <w:t>12.</w:t>
            </w:r>
          </w:p>
        </w:tc>
        <w:tc>
          <w:tcPr>
            <w:tcW w:w="3092" w:type="dxa"/>
          </w:tcPr>
          <w:p w:rsidR="007A1038" w:rsidRPr="00184EB0" w:rsidRDefault="007A1038" w:rsidP="002D19D5">
            <w:pPr>
              <w:jc w:val="both"/>
              <w:rPr>
                <w:rFonts w:ascii="Cambria" w:eastAsia="Times New Roman" w:hAnsi="Cambria"/>
                <w:b/>
                <w:sz w:val="24"/>
                <w:szCs w:val="24"/>
                <w:lang w:val="sr-Latn-RS"/>
              </w:rPr>
            </w:pPr>
            <w:r w:rsidRPr="00184EB0">
              <w:rPr>
                <w:rFonts w:ascii="Cambria" w:hAnsi="Cambria" w:cs="Arial"/>
                <w:color w:val="000000"/>
                <w:sz w:val="24"/>
                <w:szCs w:val="24"/>
                <w:shd w:val="clear" w:color="auto" w:fill="FFFFFF"/>
                <w:lang w:val="sr-Latn-RS"/>
              </w:rPr>
              <w:t>Ministarstvo prosvete, nauke i tehnološkog razvoja</w:t>
            </w:r>
          </w:p>
        </w:tc>
        <w:tc>
          <w:tcPr>
            <w:tcW w:w="1915" w:type="dxa"/>
          </w:tcPr>
          <w:p w:rsidR="007A1038" w:rsidRPr="00184EB0" w:rsidRDefault="007A1038" w:rsidP="007A1038">
            <w:pPr>
              <w:pStyle w:val="Pasussalistom"/>
              <w:numPr>
                <w:ilvl w:val="0"/>
                <w:numId w:val="32"/>
              </w:numPr>
              <w:spacing w:line="240" w:lineRule="auto"/>
              <w:contextualSpacing/>
              <w:jc w:val="both"/>
              <w:rPr>
                <w:rFonts w:ascii="Cambria" w:hAnsi="Cambria"/>
                <w:lang w:val="sr-Latn-RS"/>
              </w:rPr>
            </w:pPr>
          </w:p>
        </w:tc>
        <w:tc>
          <w:tcPr>
            <w:tcW w:w="1915" w:type="dxa"/>
          </w:tcPr>
          <w:p w:rsidR="007A1038" w:rsidRPr="00184EB0" w:rsidRDefault="007A1038" w:rsidP="007A1038">
            <w:pPr>
              <w:pStyle w:val="Pasussalistom"/>
              <w:numPr>
                <w:ilvl w:val="0"/>
                <w:numId w:val="32"/>
              </w:numPr>
              <w:spacing w:line="240" w:lineRule="auto"/>
              <w:contextualSpacing/>
              <w:jc w:val="both"/>
              <w:rPr>
                <w:rFonts w:ascii="Cambria" w:hAnsi="Cambria"/>
                <w:lang w:val="sr-Latn-RS"/>
              </w:rPr>
            </w:pPr>
          </w:p>
        </w:tc>
        <w:tc>
          <w:tcPr>
            <w:tcW w:w="1916" w:type="dxa"/>
          </w:tcPr>
          <w:p w:rsidR="007A1038" w:rsidRPr="00184EB0" w:rsidRDefault="007A1038" w:rsidP="007A1038">
            <w:pPr>
              <w:pStyle w:val="Pasussalistom"/>
              <w:numPr>
                <w:ilvl w:val="0"/>
                <w:numId w:val="32"/>
              </w:numPr>
              <w:spacing w:line="240" w:lineRule="auto"/>
              <w:contextualSpacing/>
              <w:jc w:val="both"/>
              <w:rPr>
                <w:rFonts w:ascii="Cambria" w:hAnsi="Cambria"/>
                <w:lang w:val="sr-Latn-RS"/>
              </w:rPr>
            </w:pPr>
          </w:p>
        </w:tc>
      </w:tr>
      <w:tr w:rsidR="007A1038" w:rsidRPr="00184EB0" w:rsidTr="002D19D5">
        <w:tc>
          <w:tcPr>
            <w:tcW w:w="738" w:type="dxa"/>
          </w:tcPr>
          <w:p w:rsidR="007A1038" w:rsidRPr="00184EB0" w:rsidRDefault="007A1038" w:rsidP="002D19D5">
            <w:pPr>
              <w:jc w:val="both"/>
              <w:rPr>
                <w:rFonts w:ascii="Cambria" w:hAnsi="Cambria" w:cs="Arial"/>
                <w:color w:val="000000"/>
                <w:sz w:val="24"/>
                <w:szCs w:val="24"/>
                <w:shd w:val="clear" w:color="auto" w:fill="FFFFFF"/>
                <w:lang w:val="sr-Latn-RS"/>
              </w:rPr>
            </w:pPr>
            <w:r w:rsidRPr="00184EB0">
              <w:rPr>
                <w:rFonts w:ascii="Cambria" w:hAnsi="Cambria" w:cs="Arial"/>
                <w:color w:val="000000"/>
                <w:sz w:val="24"/>
                <w:szCs w:val="24"/>
                <w:shd w:val="clear" w:color="auto" w:fill="FFFFFF"/>
                <w:lang w:val="sr-Latn-RS"/>
              </w:rPr>
              <w:t>13.</w:t>
            </w:r>
          </w:p>
        </w:tc>
        <w:tc>
          <w:tcPr>
            <w:tcW w:w="3092" w:type="dxa"/>
          </w:tcPr>
          <w:p w:rsidR="007A1038" w:rsidRPr="00184EB0" w:rsidRDefault="007A1038" w:rsidP="002D19D5">
            <w:pPr>
              <w:jc w:val="both"/>
              <w:rPr>
                <w:rFonts w:ascii="Cambria" w:eastAsia="Times New Roman" w:hAnsi="Cambria"/>
                <w:b/>
                <w:sz w:val="24"/>
                <w:szCs w:val="24"/>
                <w:lang w:val="sr-Latn-RS"/>
              </w:rPr>
            </w:pPr>
            <w:r w:rsidRPr="00184EB0">
              <w:rPr>
                <w:rFonts w:ascii="Cambria" w:hAnsi="Cambria" w:cs="Arial"/>
                <w:color w:val="000000"/>
                <w:sz w:val="24"/>
                <w:szCs w:val="24"/>
                <w:shd w:val="clear" w:color="auto" w:fill="FFFFFF"/>
                <w:lang w:val="sr-Latn-RS"/>
              </w:rPr>
              <w:t>Ministarstvo zdravlja</w:t>
            </w:r>
          </w:p>
        </w:tc>
        <w:tc>
          <w:tcPr>
            <w:tcW w:w="1915" w:type="dxa"/>
          </w:tcPr>
          <w:p w:rsidR="007A1038" w:rsidRPr="00184EB0" w:rsidRDefault="007A1038" w:rsidP="002D19D5">
            <w:pPr>
              <w:jc w:val="both"/>
              <w:rPr>
                <w:rFonts w:ascii="Cambria" w:hAnsi="Cambria"/>
                <w:sz w:val="24"/>
                <w:szCs w:val="24"/>
                <w:lang w:val="sr-Latn-RS"/>
              </w:rPr>
            </w:pPr>
          </w:p>
        </w:tc>
        <w:tc>
          <w:tcPr>
            <w:tcW w:w="1915" w:type="dxa"/>
          </w:tcPr>
          <w:p w:rsidR="007A1038" w:rsidRPr="00184EB0" w:rsidRDefault="007A1038" w:rsidP="007A1038">
            <w:pPr>
              <w:pStyle w:val="Pasussalistom"/>
              <w:numPr>
                <w:ilvl w:val="0"/>
                <w:numId w:val="32"/>
              </w:numPr>
              <w:spacing w:line="240" w:lineRule="auto"/>
              <w:contextualSpacing/>
              <w:jc w:val="both"/>
              <w:rPr>
                <w:rFonts w:ascii="Cambria" w:hAnsi="Cambria"/>
                <w:lang w:val="sr-Latn-RS"/>
              </w:rPr>
            </w:pPr>
          </w:p>
        </w:tc>
        <w:tc>
          <w:tcPr>
            <w:tcW w:w="1916" w:type="dxa"/>
          </w:tcPr>
          <w:p w:rsidR="007A1038" w:rsidRPr="00184EB0" w:rsidRDefault="007A1038" w:rsidP="007A1038">
            <w:pPr>
              <w:pStyle w:val="Pasussalistom"/>
              <w:numPr>
                <w:ilvl w:val="0"/>
                <w:numId w:val="32"/>
              </w:numPr>
              <w:spacing w:line="240" w:lineRule="auto"/>
              <w:contextualSpacing/>
              <w:jc w:val="both"/>
              <w:rPr>
                <w:rFonts w:ascii="Cambria" w:hAnsi="Cambria"/>
                <w:lang w:val="sr-Latn-RS"/>
              </w:rPr>
            </w:pPr>
          </w:p>
        </w:tc>
      </w:tr>
      <w:tr w:rsidR="007A1038" w:rsidRPr="00184EB0" w:rsidTr="002D19D5">
        <w:tc>
          <w:tcPr>
            <w:tcW w:w="738" w:type="dxa"/>
          </w:tcPr>
          <w:p w:rsidR="007A1038" w:rsidRPr="00184EB0" w:rsidRDefault="007A1038" w:rsidP="002D19D5">
            <w:pPr>
              <w:jc w:val="both"/>
              <w:rPr>
                <w:rFonts w:ascii="Cambria" w:hAnsi="Cambria" w:cs="Arial"/>
                <w:color w:val="000000"/>
                <w:sz w:val="24"/>
                <w:szCs w:val="24"/>
                <w:shd w:val="clear" w:color="auto" w:fill="FFFFFF"/>
                <w:lang w:val="sr-Latn-RS"/>
              </w:rPr>
            </w:pPr>
            <w:r w:rsidRPr="00184EB0">
              <w:rPr>
                <w:rFonts w:ascii="Cambria" w:hAnsi="Cambria" w:cs="Arial"/>
                <w:color w:val="000000"/>
                <w:sz w:val="24"/>
                <w:szCs w:val="24"/>
                <w:shd w:val="clear" w:color="auto" w:fill="FFFFFF"/>
                <w:lang w:val="sr-Latn-RS"/>
              </w:rPr>
              <w:t>14.</w:t>
            </w:r>
          </w:p>
        </w:tc>
        <w:tc>
          <w:tcPr>
            <w:tcW w:w="3092" w:type="dxa"/>
          </w:tcPr>
          <w:p w:rsidR="007A1038" w:rsidRPr="00184EB0" w:rsidRDefault="007A1038" w:rsidP="002D19D5">
            <w:pPr>
              <w:jc w:val="both"/>
              <w:rPr>
                <w:rFonts w:ascii="Cambria" w:eastAsia="Times New Roman" w:hAnsi="Cambria"/>
                <w:b/>
                <w:sz w:val="24"/>
                <w:szCs w:val="24"/>
                <w:lang w:val="sr-Latn-RS"/>
              </w:rPr>
            </w:pPr>
            <w:r w:rsidRPr="00184EB0">
              <w:rPr>
                <w:rFonts w:ascii="Cambria" w:hAnsi="Cambria" w:cs="Arial"/>
                <w:color w:val="000000"/>
                <w:sz w:val="24"/>
                <w:szCs w:val="24"/>
                <w:shd w:val="clear" w:color="auto" w:fill="FFFFFF"/>
                <w:lang w:val="sr-Latn-RS"/>
              </w:rPr>
              <w:t>Ministarstvo za rad, zapošljavanje, boračka i socijalna pitanja</w:t>
            </w:r>
          </w:p>
        </w:tc>
        <w:tc>
          <w:tcPr>
            <w:tcW w:w="1915" w:type="dxa"/>
          </w:tcPr>
          <w:p w:rsidR="007A1038" w:rsidRPr="00184EB0" w:rsidRDefault="007A1038" w:rsidP="002D19D5">
            <w:pPr>
              <w:jc w:val="both"/>
              <w:rPr>
                <w:rFonts w:ascii="Cambria" w:hAnsi="Cambria"/>
                <w:sz w:val="24"/>
                <w:szCs w:val="24"/>
                <w:lang w:val="sr-Latn-RS"/>
              </w:rPr>
            </w:pPr>
          </w:p>
        </w:tc>
        <w:tc>
          <w:tcPr>
            <w:tcW w:w="1915" w:type="dxa"/>
          </w:tcPr>
          <w:p w:rsidR="007A1038" w:rsidRPr="00184EB0" w:rsidRDefault="007A1038" w:rsidP="007A1038">
            <w:pPr>
              <w:pStyle w:val="Pasussalistom"/>
              <w:numPr>
                <w:ilvl w:val="0"/>
                <w:numId w:val="32"/>
              </w:numPr>
              <w:spacing w:line="240" w:lineRule="auto"/>
              <w:contextualSpacing/>
              <w:jc w:val="both"/>
              <w:rPr>
                <w:rFonts w:ascii="Cambria" w:hAnsi="Cambria"/>
                <w:lang w:val="sr-Latn-RS"/>
              </w:rPr>
            </w:pPr>
          </w:p>
        </w:tc>
        <w:tc>
          <w:tcPr>
            <w:tcW w:w="1916" w:type="dxa"/>
          </w:tcPr>
          <w:p w:rsidR="007A1038" w:rsidRPr="00184EB0" w:rsidRDefault="007A1038" w:rsidP="002D19D5">
            <w:pPr>
              <w:jc w:val="both"/>
              <w:rPr>
                <w:rFonts w:ascii="Cambria" w:hAnsi="Cambria"/>
                <w:sz w:val="24"/>
                <w:szCs w:val="24"/>
                <w:lang w:val="sr-Latn-RS"/>
              </w:rPr>
            </w:pPr>
          </w:p>
        </w:tc>
      </w:tr>
      <w:tr w:rsidR="007A1038" w:rsidRPr="00184EB0" w:rsidTr="002D19D5">
        <w:tc>
          <w:tcPr>
            <w:tcW w:w="738" w:type="dxa"/>
          </w:tcPr>
          <w:p w:rsidR="007A1038" w:rsidRPr="00184EB0" w:rsidRDefault="007A1038" w:rsidP="002D19D5">
            <w:pPr>
              <w:jc w:val="both"/>
              <w:rPr>
                <w:rFonts w:ascii="Cambria" w:hAnsi="Cambria" w:cs="Arial"/>
                <w:color w:val="000000"/>
                <w:sz w:val="24"/>
                <w:szCs w:val="24"/>
                <w:shd w:val="clear" w:color="auto" w:fill="FFFFFF"/>
                <w:lang w:val="sr-Latn-RS"/>
              </w:rPr>
            </w:pPr>
            <w:r w:rsidRPr="00184EB0">
              <w:rPr>
                <w:rFonts w:ascii="Cambria" w:hAnsi="Cambria" w:cs="Arial"/>
                <w:color w:val="000000"/>
                <w:sz w:val="24"/>
                <w:szCs w:val="24"/>
                <w:shd w:val="clear" w:color="auto" w:fill="FFFFFF"/>
                <w:lang w:val="sr-Latn-RS"/>
              </w:rPr>
              <w:t>15.</w:t>
            </w:r>
          </w:p>
        </w:tc>
        <w:tc>
          <w:tcPr>
            <w:tcW w:w="3092" w:type="dxa"/>
          </w:tcPr>
          <w:p w:rsidR="007A1038" w:rsidRPr="00184EB0" w:rsidRDefault="007A1038" w:rsidP="002D19D5">
            <w:pPr>
              <w:jc w:val="both"/>
              <w:rPr>
                <w:rFonts w:ascii="Cambria" w:eastAsia="Times New Roman" w:hAnsi="Cambria"/>
                <w:b/>
                <w:sz w:val="24"/>
                <w:szCs w:val="24"/>
                <w:lang w:val="sr-Latn-RS"/>
              </w:rPr>
            </w:pPr>
            <w:r w:rsidRPr="00184EB0">
              <w:rPr>
                <w:rFonts w:ascii="Cambria" w:hAnsi="Cambria" w:cs="Arial"/>
                <w:color w:val="000000"/>
                <w:sz w:val="24"/>
                <w:szCs w:val="24"/>
                <w:shd w:val="clear" w:color="auto" w:fill="FFFFFF"/>
                <w:lang w:val="sr-Latn-RS"/>
              </w:rPr>
              <w:t>Ministarstvo omladine i sporta</w:t>
            </w:r>
            <w:r w:rsidRPr="00184EB0">
              <w:rPr>
                <w:rStyle w:val="apple-converted-space"/>
                <w:rFonts w:ascii="Cambria" w:hAnsi="Cambria" w:cs="Arial"/>
                <w:color w:val="000000"/>
                <w:sz w:val="24"/>
                <w:szCs w:val="24"/>
                <w:shd w:val="clear" w:color="auto" w:fill="FFFFFF"/>
                <w:lang w:val="sr-Latn-RS"/>
              </w:rPr>
              <w:t> </w:t>
            </w:r>
          </w:p>
        </w:tc>
        <w:tc>
          <w:tcPr>
            <w:tcW w:w="1915" w:type="dxa"/>
          </w:tcPr>
          <w:p w:rsidR="007A1038" w:rsidRPr="00184EB0" w:rsidRDefault="007A1038" w:rsidP="002D19D5">
            <w:pPr>
              <w:jc w:val="both"/>
              <w:rPr>
                <w:rFonts w:ascii="Cambria" w:hAnsi="Cambria"/>
                <w:sz w:val="24"/>
                <w:szCs w:val="24"/>
                <w:lang w:val="sr-Latn-RS"/>
              </w:rPr>
            </w:pPr>
          </w:p>
        </w:tc>
        <w:tc>
          <w:tcPr>
            <w:tcW w:w="1915" w:type="dxa"/>
          </w:tcPr>
          <w:p w:rsidR="007A1038" w:rsidRPr="00184EB0" w:rsidRDefault="007A1038" w:rsidP="002D19D5">
            <w:pPr>
              <w:jc w:val="both"/>
              <w:rPr>
                <w:rFonts w:ascii="Cambria" w:hAnsi="Cambria"/>
                <w:sz w:val="24"/>
                <w:szCs w:val="24"/>
                <w:lang w:val="sr-Latn-RS"/>
              </w:rPr>
            </w:pPr>
          </w:p>
        </w:tc>
        <w:tc>
          <w:tcPr>
            <w:tcW w:w="1916" w:type="dxa"/>
          </w:tcPr>
          <w:p w:rsidR="007A1038" w:rsidRPr="00184EB0" w:rsidRDefault="007A1038" w:rsidP="002D19D5">
            <w:pPr>
              <w:jc w:val="both"/>
              <w:rPr>
                <w:rFonts w:ascii="Cambria" w:hAnsi="Cambria"/>
                <w:sz w:val="24"/>
                <w:szCs w:val="24"/>
                <w:lang w:val="sr-Latn-RS"/>
              </w:rPr>
            </w:pPr>
          </w:p>
        </w:tc>
      </w:tr>
      <w:tr w:rsidR="007A1038" w:rsidRPr="00184EB0" w:rsidTr="002D19D5">
        <w:tc>
          <w:tcPr>
            <w:tcW w:w="738" w:type="dxa"/>
          </w:tcPr>
          <w:p w:rsidR="007A1038" w:rsidRPr="00184EB0" w:rsidRDefault="007A1038" w:rsidP="002D19D5">
            <w:pPr>
              <w:jc w:val="both"/>
              <w:rPr>
                <w:rFonts w:ascii="Cambria" w:hAnsi="Cambria" w:cs="Arial"/>
                <w:color w:val="000000"/>
                <w:sz w:val="24"/>
                <w:szCs w:val="24"/>
                <w:shd w:val="clear" w:color="auto" w:fill="FFFFFF"/>
                <w:lang w:val="sr-Latn-RS"/>
              </w:rPr>
            </w:pPr>
            <w:r w:rsidRPr="00184EB0">
              <w:rPr>
                <w:rFonts w:ascii="Cambria" w:hAnsi="Cambria" w:cs="Arial"/>
                <w:color w:val="000000"/>
                <w:sz w:val="24"/>
                <w:szCs w:val="24"/>
                <w:shd w:val="clear" w:color="auto" w:fill="FFFFFF"/>
                <w:lang w:val="sr-Latn-RS"/>
              </w:rPr>
              <w:t>16.</w:t>
            </w:r>
          </w:p>
        </w:tc>
        <w:tc>
          <w:tcPr>
            <w:tcW w:w="3092" w:type="dxa"/>
          </w:tcPr>
          <w:p w:rsidR="007A1038" w:rsidRPr="00184EB0" w:rsidRDefault="007A1038" w:rsidP="002D19D5">
            <w:pPr>
              <w:jc w:val="both"/>
              <w:rPr>
                <w:rFonts w:ascii="Cambria" w:eastAsia="Times New Roman" w:hAnsi="Cambria"/>
                <w:b/>
                <w:sz w:val="24"/>
                <w:szCs w:val="24"/>
                <w:lang w:val="sr-Latn-RS"/>
              </w:rPr>
            </w:pPr>
            <w:r w:rsidRPr="00184EB0">
              <w:rPr>
                <w:rFonts w:ascii="Cambria" w:hAnsi="Cambria" w:cs="Arial"/>
                <w:color w:val="000000"/>
                <w:sz w:val="24"/>
                <w:szCs w:val="24"/>
                <w:shd w:val="clear" w:color="auto" w:fill="FFFFFF"/>
                <w:lang w:val="sr-Latn-RS"/>
              </w:rPr>
              <w:t>Ministarstvo kulture i informisanja</w:t>
            </w:r>
          </w:p>
        </w:tc>
        <w:tc>
          <w:tcPr>
            <w:tcW w:w="1915" w:type="dxa"/>
          </w:tcPr>
          <w:p w:rsidR="007A1038" w:rsidRPr="00184EB0" w:rsidRDefault="007A1038" w:rsidP="007A1038">
            <w:pPr>
              <w:pStyle w:val="Pasussalistom"/>
              <w:numPr>
                <w:ilvl w:val="0"/>
                <w:numId w:val="32"/>
              </w:numPr>
              <w:spacing w:line="240" w:lineRule="auto"/>
              <w:contextualSpacing/>
              <w:jc w:val="both"/>
              <w:rPr>
                <w:rFonts w:ascii="Cambria" w:hAnsi="Cambria"/>
                <w:lang w:val="sr-Latn-RS"/>
              </w:rPr>
            </w:pPr>
          </w:p>
        </w:tc>
        <w:tc>
          <w:tcPr>
            <w:tcW w:w="1915" w:type="dxa"/>
          </w:tcPr>
          <w:p w:rsidR="007A1038" w:rsidRPr="00184EB0" w:rsidRDefault="007A1038" w:rsidP="007A1038">
            <w:pPr>
              <w:pStyle w:val="Pasussalistom"/>
              <w:numPr>
                <w:ilvl w:val="0"/>
                <w:numId w:val="32"/>
              </w:numPr>
              <w:spacing w:line="240" w:lineRule="auto"/>
              <w:contextualSpacing/>
              <w:jc w:val="both"/>
              <w:rPr>
                <w:rFonts w:ascii="Cambria" w:hAnsi="Cambria"/>
                <w:lang w:val="sr-Latn-RS"/>
              </w:rPr>
            </w:pPr>
          </w:p>
        </w:tc>
        <w:tc>
          <w:tcPr>
            <w:tcW w:w="1916" w:type="dxa"/>
          </w:tcPr>
          <w:p w:rsidR="007A1038" w:rsidRPr="00184EB0" w:rsidRDefault="007A1038" w:rsidP="007A1038">
            <w:pPr>
              <w:pStyle w:val="Pasussalistom"/>
              <w:numPr>
                <w:ilvl w:val="0"/>
                <w:numId w:val="32"/>
              </w:numPr>
              <w:spacing w:line="240" w:lineRule="auto"/>
              <w:contextualSpacing/>
              <w:jc w:val="both"/>
              <w:rPr>
                <w:rFonts w:ascii="Cambria" w:hAnsi="Cambria"/>
                <w:lang w:val="sr-Latn-RS"/>
              </w:rPr>
            </w:pPr>
          </w:p>
        </w:tc>
      </w:tr>
    </w:tbl>
    <w:p w:rsidR="007A1038" w:rsidRPr="00184EB0" w:rsidRDefault="007A1038" w:rsidP="007A1038">
      <w:pPr>
        <w:jc w:val="both"/>
        <w:rPr>
          <w:rFonts w:ascii="Cambria" w:hAnsi="Cambria"/>
          <w:sz w:val="24"/>
          <w:szCs w:val="24"/>
          <w:lang w:val="sr-Latn-RS"/>
        </w:rPr>
      </w:pPr>
    </w:p>
    <w:p w:rsidR="007A1038" w:rsidRPr="00184EB0" w:rsidRDefault="007A1038" w:rsidP="007A1038">
      <w:pPr>
        <w:jc w:val="both"/>
        <w:rPr>
          <w:rFonts w:ascii="Cambria" w:hAnsi="Cambria"/>
          <w:sz w:val="24"/>
          <w:szCs w:val="24"/>
          <w:lang w:val="sr-Latn-RS"/>
        </w:rPr>
      </w:pPr>
      <w:r w:rsidRPr="00184EB0">
        <w:rPr>
          <w:rFonts w:ascii="Cambria" w:hAnsi="Cambria"/>
          <w:sz w:val="24"/>
          <w:szCs w:val="24"/>
          <w:lang w:val="sr-Latn-RS"/>
        </w:rPr>
        <w:t xml:space="preserve">U određenoj meri ministarstva mogu imati „opravdanje“ za </w:t>
      </w:r>
      <w:proofErr w:type="spellStart"/>
      <w:r w:rsidRPr="00184EB0">
        <w:rPr>
          <w:rFonts w:ascii="Cambria" w:hAnsi="Cambria"/>
          <w:sz w:val="24"/>
          <w:szCs w:val="24"/>
          <w:lang w:val="sr-Latn-RS"/>
        </w:rPr>
        <w:t>nepodn</w:t>
      </w:r>
      <w:r w:rsidR="002D19D5">
        <w:rPr>
          <w:rFonts w:ascii="Cambria" w:hAnsi="Cambria"/>
          <w:sz w:val="24"/>
          <w:szCs w:val="24"/>
          <w:lang w:val="sr-Latn-RS"/>
        </w:rPr>
        <w:t>o</w:t>
      </w:r>
      <w:r w:rsidRPr="00184EB0">
        <w:rPr>
          <w:rFonts w:ascii="Cambria" w:hAnsi="Cambria"/>
          <w:sz w:val="24"/>
          <w:szCs w:val="24"/>
          <w:lang w:val="sr-Latn-RS"/>
        </w:rPr>
        <w:t>šenje</w:t>
      </w:r>
      <w:proofErr w:type="spellEnd"/>
      <w:r w:rsidRPr="00184EB0">
        <w:rPr>
          <w:rFonts w:ascii="Cambria" w:hAnsi="Cambria"/>
          <w:sz w:val="24"/>
          <w:szCs w:val="24"/>
          <w:lang w:val="sr-Latn-RS"/>
        </w:rPr>
        <w:t xml:space="preserve"> izveštaja u situacijama kada je dolazilo do velikih organizacionih promena, nakon izbora i donošenja novog Zakona o ministarstvima. Međutim, ni to ne može objasniti odsustvo izveštaja za prvi i za treći </w:t>
      </w:r>
      <w:proofErr w:type="spellStart"/>
      <w:r w:rsidRPr="00184EB0">
        <w:rPr>
          <w:rFonts w:ascii="Cambria" w:hAnsi="Cambria"/>
          <w:sz w:val="24"/>
          <w:szCs w:val="24"/>
          <w:lang w:val="sr-Latn-RS"/>
        </w:rPr>
        <w:t>kvartal</w:t>
      </w:r>
      <w:proofErr w:type="spellEnd"/>
      <w:r w:rsidRPr="00184EB0">
        <w:rPr>
          <w:rFonts w:ascii="Cambria" w:hAnsi="Cambria"/>
          <w:sz w:val="24"/>
          <w:szCs w:val="24"/>
          <w:lang w:val="sr-Latn-RS"/>
        </w:rPr>
        <w:t xml:space="preserve"> pošto je nova Vlada formirana 27. aprila 2014. </w:t>
      </w:r>
    </w:p>
    <w:p w:rsidR="007A1038" w:rsidRPr="00184EB0" w:rsidRDefault="007A1038" w:rsidP="007A1038">
      <w:pPr>
        <w:jc w:val="both"/>
        <w:rPr>
          <w:rFonts w:ascii="Cambria" w:hAnsi="Cambria"/>
          <w:sz w:val="24"/>
          <w:szCs w:val="24"/>
          <w:lang w:val="sr-Latn-RS"/>
        </w:rPr>
      </w:pPr>
    </w:p>
    <w:p w:rsidR="007A1038" w:rsidRPr="00184EB0" w:rsidRDefault="007A1038" w:rsidP="007A1038">
      <w:pPr>
        <w:jc w:val="both"/>
        <w:rPr>
          <w:rFonts w:ascii="Cambria" w:hAnsi="Cambria"/>
          <w:sz w:val="24"/>
          <w:szCs w:val="24"/>
          <w:lang w:val="sr-Latn-RS"/>
        </w:rPr>
      </w:pPr>
      <w:r w:rsidRPr="00184EB0">
        <w:rPr>
          <w:rFonts w:ascii="Cambria" w:hAnsi="Cambria"/>
          <w:sz w:val="24"/>
          <w:szCs w:val="24"/>
          <w:lang w:val="sr-Latn-RS"/>
        </w:rPr>
        <w:lastRenderedPageBreak/>
        <w:t xml:space="preserve">Još veći problem je to što, čak i kada ministarstva podnesu svoje </w:t>
      </w:r>
      <w:proofErr w:type="spellStart"/>
      <w:r w:rsidRPr="00184EB0">
        <w:rPr>
          <w:rFonts w:ascii="Cambria" w:hAnsi="Cambria"/>
          <w:sz w:val="24"/>
          <w:szCs w:val="24"/>
          <w:lang w:val="sr-Latn-RS"/>
        </w:rPr>
        <w:t>kvartalne</w:t>
      </w:r>
      <w:proofErr w:type="spellEnd"/>
      <w:r w:rsidRPr="00184EB0">
        <w:rPr>
          <w:rFonts w:ascii="Cambria" w:hAnsi="Cambria"/>
          <w:sz w:val="24"/>
          <w:szCs w:val="24"/>
          <w:lang w:val="sr-Latn-RS"/>
        </w:rPr>
        <w:t xml:space="preserve"> izveštaje, parlamentarni odbori veoma retko o njima raspravljaju. U toku 2014. godine za</w:t>
      </w:r>
      <w:r w:rsidR="002D19D5">
        <w:rPr>
          <w:rFonts w:ascii="Cambria" w:hAnsi="Cambria"/>
          <w:sz w:val="24"/>
          <w:szCs w:val="24"/>
          <w:lang w:val="sr-Latn-RS"/>
        </w:rPr>
        <w:t>beležili smo samo četiri slučaj</w:t>
      </w:r>
      <w:r w:rsidRPr="00184EB0">
        <w:rPr>
          <w:rFonts w:ascii="Cambria" w:hAnsi="Cambria"/>
          <w:sz w:val="24"/>
          <w:szCs w:val="24"/>
          <w:lang w:val="sr-Latn-RS"/>
        </w:rPr>
        <w:t xml:space="preserve">a da su ove informacije uopšte razmatrane, i to u sledećim situacijama: </w:t>
      </w:r>
    </w:p>
    <w:p w:rsidR="007A1038" w:rsidRPr="002D19D5" w:rsidRDefault="007A1038" w:rsidP="002D19D5">
      <w:pPr>
        <w:rPr>
          <w:rFonts w:asciiTheme="majorHAnsi" w:hAnsiTheme="majorHAnsi"/>
          <w:sz w:val="24"/>
          <w:szCs w:val="24"/>
          <w:lang w:val="sr-Latn-RS"/>
        </w:rPr>
      </w:pPr>
    </w:p>
    <w:p w:rsidR="007A1038" w:rsidRPr="002D19D5" w:rsidRDefault="007A1038" w:rsidP="002D19D5">
      <w:pPr>
        <w:rPr>
          <w:rFonts w:asciiTheme="majorHAnsi" w:hAnsiTheme="majorHAnsi" w:cs="Arial"/>
          <w:color w:val="ABABAB"/>
          <w:sz w:val="24"/>
          <w:szCs w:val="24"/>
          <w:lang w:val="sr-Latn-RS"/>
        </w:rPr>
      </w:pPr>
      <w:r w:rsidRPr="002D19D5">
        <w:rPr>
          <w:rFonts w:asciiTheme="majorHAnsi" w:hAnsiTheme="majorHAnsi" w:cs="Arial"/>
          <w:color w:val="ABABAB"/>
          <w:sz w:val="24"/>
          <w:szCs w:val="24"/>
          <w:lang w:val="sr-Latn-RS"/>
        </w:rPr>
        <w:t>Petak, 4. jul 2014.</w:t>
      </w:r>
    </w:p>
    <w:p w:rsidR="002D19D5" w:rsidRDefault="002D19D5" w:rsidP="002D19D5">
      <w:pPr>
        <w:rPr>
          <w:rFonts w:asciiTheme="majorHAnsi" w:hAnsiTheme="majorHAnsi"/>
          <w:color w:val="294F9A"/>
          <w:sz w:val="24"/>
          <w:szCs w:val="24"/>
          <w:lang w:val="sr-Latn-RS"/>
        </w:rPr>
      </w:pPr>
    </w:p>
    <w:p w:rsidR="007A1038" w:rsidRPr="002D19D5" w:rsidRDefault="007A1038" w:rsidP="002D19D5">
      <w:pPr>
        <w:rPr>
          <w:rFonts w:asciiTheme="majorHAnsi" w:hAnsiTheme="majorHAnsi"/>
          <w:color w:val="294F9A"/>
          <w:sz w:val="24"/>
          <w:szCs w:val="24"/>
          <w:lang w:val="sr-Latn-RS"/>
        </w:rPr>
      </w:pPr>
      <w:r w:rsidRPr="002D19D5">
        <w:rPr>
          <w:rFonts w:asciiTheme="majorHAnsi" w:hAnsiTheme="majorHAnsi"/>
          <w:color w:val="294F9A"/>
          <w:sz w:val="24"/>
          <w:szCs w:val="24"/>
          <w:lang w:val="sr-Latn-RS"/>
        </w:rPr>
        <w:t>10. sednica Odbora za odbranu i unutrašnje poslove</w:t>
      </w:r>
    </w:p>
    <w:p w:rsidR="002D19D5" w:rsidRDefault="002D19D5" w:rsidP="002D19D5">
      <w:pPr>
        <w:rPr>
          <w:rFonts w:asciiTheme="majorHAnsi" w:hAnsiTheme="majorHAnsi" w:cs="Arial"/>
          <w:i/>
          <w:iCs/>
          <w:color w:val="000000"/>
          <w:sz w:val="24"/>
          <w:szCs w:val="24"/>
          <w:lang w:val="sr-Latn-RS"/>
        </w:rPr>
      </w:pPr>
    </w:p>
    <w:p w:rsidR="007A1038" w:rsidRPr="002D19D5" w:rsidRDefault="007A1038" w:rsidP="002D19D5">
      <w:pPr>
        <w:rPr>
          <w:rFonts w:asciiTheme="majorHAnsi" w:hAnsiTheme="majorHAnsi" w:cs="Arial"/>
          <w:i/>
          <w:iCs/>
          <w:color w:val="000000"/>
          <w:sz w:val="24"/>
          <w:szCs w:val="24"/>
          <w:lang w:val="sr-Latn-RS"/>
        </w:rPr>
      </w:pPr>
      <w:r w:rsidRPr="002D19D5">
        <w:rPr>
          <w:rFonts w:asciiTheme="majorHAnsi" w:hAnsiTheme="majorHAnsi" w:cs="Arial"/>
          <w:i/>
          <w:iCs/>
          <w:color w:val="000000"/>
          <w:sz w:val="24"/>
          <w:szCs w:val="24"/>
          <w:lang w:val="sr-Latn-RS"/>
        </w:rPr>
        <w:t xml:space="preserve">Odbor za odbranu i unutrašnje poslove je na sednici održanoj </w:t>
      </w:r>
      <w:proofErr w:type="spellStart"/>
      <w:r w:rsidRPr="002D19D5">
        <w:rPr>
          <w:rFonts w:asciiTheme="majorHAnsi" w:hAnsiTheme="majorHAnsi" w:cs="Arial"/>
          <w:i/>
          <w:iCs/>
          <w:color w:val="000000"/>
          <w:sz w:val="24"/>
          <w:szCs w:val="24"/>
          <w:lang w:val="sr-Latn-RS"/>
        </w:rPr>
        <w:t>4.jula</w:t>
      </w:r>
      <w:proofErr w:type="spellEnd"/>
      <w:r w:rsidRPr="002D19D5">
        <w:rPr>
          <w:rFonts w:asciiTheme="majorHAnsi" w:hAnsiTheme="majorHAnsi" w:cs="Arial"/>
          <w:i/>
          <w:iCs/>
          <w:color w:val="000000"/>
          <w:sz w:val="24"/>
          <w:szCs w:val="24"/>
          <w:lang w:val="sr-Latn-RS"/>
        </w:rPr>
        <w:t xml:space="preserve"> </w:t>
      </w:r>
      <w:proofErr w:type="spellStart"/>
      <w:r w:rsidRPr="002D19D5">
        <w:rPr>
          <w:rFonts w:asciiTheme="majorHAnsi" w:hAnsiTheme="majorHAnsi" w:cs="Arial"/>
          <w:i/>
          <w:iCs/>
          <w:color w:val="000000"/>
          <w:sz w:val="24"/>
          <w:szCs w:val="24"/>
          <w:lang w:val="sr-Latn-RS"/>
        </w:rPr>
        <w:t>2014.godine</w:t>
      </w:r>
      <w:proofErr w:type="spellEnd"/>
      <w:r w:rsidRPr="002D19D5">
        <w:rPr>
          <w:rFonts w:asciiTheme="majorHAnsi" w:hAnsiTheme="majorHAnsi" w:cs="Arial"/>
          <w:i/>
          <w:iCs/>
          <w:color w:val="000000"/>
          <w:sz w:val="24"/>
          <w:szCs w:val="24"/>
          <w:lang w:val="sr-Latn-RS"/>
        </w:rPr>
        <w:t xml:space="preserve"> razmatrao Informaciju o radu Ministarstva unutrašnjih poslova u periodu od januara do marta 2014. godine, Informaciju o radu Ministarstva unutrašnjih poslova u periodu od aprila do juna 2014. godine i plan aktivnosti Ministarstva unutrašnjih poslova u narednom periodu.</w:t>
      </w:r>
    </w:p>
    <w:p w:rsidR="002D19D5" w:rsidRDefault="002D19D5" w:rsidP="002D19D5">
      <w:pPr>
        <w:rPr>
          <w:rFonts w:asciiTheme="majorHAnsi" w:hAnsiTheme="majorHAnsi" w:cs="Arial"/>
          <w:color w:val="ABABAB"/>
          <w:sz w:val="24"/>
          <w:szCs w:val="24"/>
          <w:lang w:val="sr-Latn-RS"/>
        </w:rPr>
      </w:pPr>
    </w:p>
    <w:p w:rsidR="007A1038" w:rsidRPr="002D19D5" w:rsidRDefault="007A1038" w:rsidP="002D19D5">
      <w:pPr>
        <w:rPr>
          <w:rFonts w:asciiTheme="majorHAnsi" w:hAnsiTheme="majorHAnsi" w:cs="Arial"/>
          <w:color w:val="ABABAB"/>
          <w:sz w:val="24"/>
          <w:szCs w:val="24"/>
          <w:lang w:val="sr-Latn-RS"/>
        </w:rPr>
      </w:pPr>
      <w:r w:rsidRPr="002D19D5">
        <w:rPr>
          <w:rFonts w:asciiTheme="majorHAnsi" w:hAnsiTheme="majorHAnsi" w:cs="Arial"/>
          <w:color w:val="ABABAB"/>
          <w:sz w:val="24"/>
          <w:szCs w:val="24"/>
          <w:lang w:val="sr-Latn-RS"/>
        </w:rPr>
        <w:t>Petak, 18. jul 2014.</w:t>
      </w:r>
    </w:p>
    <w:p w:rsidR="002D19D5" w:rsidRDefault="002D19D5" w:rsidP="002D19D5">
      <w:pPr>
        <w:rPr>
          <w:rFonts w:asciiTheme="majorHAnsi" w:hAnsiTheme="majorHAnsi"/>
          <w:b/>
          <w:bCs/>
          <w:color w:val="294F9A"/>
          <w:sz w:val="24"/>
          <w:szCs w:val="24"/>
          <w:lang w:val="sr-Latn-RS"/>
        </w:rPr>
      </w:pPr>
    </w:p>
    <w:p w:rsidR="002D19D5" w:rsidRDefault="007A1038" w:rsidP="002D19D5">
      <w:pPr>
        <w:rPr>
          <w:rFonts w:asciiTheme="majorHAnsi" w:hAnsiTheme="majorHAnsi"/>
          <w:b/>
          <w:bCs/>
          <w:color w:val="294F9A"/>
          <w:sz w:val="24"/>
          <w:szCs w:val="24"/>
          <w:lang w:val="sr-Latn-RS"/>
        </w:rPr>
      </w:pPr>
      <w:r w:rsidRPr="002D19D5">
        <w:rPr>
          <w:rFonts w:asciiTheme="majorHAnsi" w:hAnsiTheme="majorHAnsi"/>
          <w:b/>
          <w:bCs/>
          <w:color w:val="294F9A"/>
          <w:sz w:val="24"/>
          <w:szCs w:val="24"/>
          <w:lang w:val="sr-Latn-RS"/>
        </w:rPr>
        <w:t xml:space="preserve">Šesta sednica Odbora za obrazovanje, nauku i tehnološki razvoj i informatičko </w:t>
      </w:r>
    </w:p>
    <w:p w:rsidR="007A1038" w:rsidRPr="002D19D5" w:rsidRDefault="007A1038" w:rsidP="002D19D5">
      <w:pPr>
        <w:rPr>
          <w:rFonts w:asciiTheme="majorHAnsi" w:hAnsiTheme="majorHAnsi"/>
          <w:b/>
          <w:bCs/>
          <w:color w:val="294F9A"/>
          <w:sz w:val="24"/>
          <w:szCs w:val="24"/>
          <w:lang w:val="sr-Latn-RS"/>
        </w:rPr>
      </w:pPr>
      <w:r w:rsidRPr="002D19D5">
        <w:rPr>
          <w:rFonts w:asciiTheme="majorHAnsi" w:hAnsiTheme="majorHAnsi"/>
          <w:b/>
          <w:bCs/>
          <w:color w:val="294F9A"/>
          <w:sz w:val="24"/>
          <w:szCs w:val="24"/>
          <w:lang w:val="sr-Latn-RS"/>
        </w:rPr>
        <w:t>društvo</w:t>
      </w:r>
    </w:p>
    <w:p w:rsidR="002D19D5" w:rsidRDefault="002D19D5" w:rsidP="002D19D5">
      <w:pPr>
        <w:rPr>
          <w:rFonts w:asciiTheme="majorHAnsi" w:hAnsiTheme="majorHAnsi" w:cs="Arial"/>
          <w:i/>
          <w:iCs/>
          <w:color w:val="000000"/>
          <w:sz w:val="24"/>
          <w:szCs w:val="24"/>
          <w:lang w:val="sr-Latn-RS"/>
        </w:rPr>
      </w:pPr>
    </w:p>
    <w:p w:rsidR="007A1038" w:rsidRPr="002D19D5" w:rsidRDefault="007A1038" w:rsidP="002D19D5">
      <w:pPr>
        <w:rPr>
          <w:rFonts w:asciiTheme="majorHAnsi" w:hAnsiTheme="majorHAnsi" w:cs="Arial"/>
          <w:i/>
          <w:iCs/>
          <w:color w:val="000000"/>
          <w:sz w:val="24"/>
          <w:szCs w:val="24"/>
          <w:lang w:val="sr-Latn-RS"/>
        </w:rPr>
      </w:pPr>
      <w:r w:rsidRPr="002D19D5">
        <w:rPr>
          <w:rFonts w:asciiTheme="majorHAnsi" w:hAnsiTheme="majorHAnsi" w:cs="Arial"/>
          <w:i/>
          <w:iCs/>
          <w:color w:val="000000"/>
          <w:sz w:val="24"/>
          <w:szCs w:val="24"/>
          <w:lang w:val="sr-Latn-RS"/>
        </w:rPr>
        <w:t>Odbor za obrazovanje, nauku i tehnološki razvoj i informatičko društvo je na sednici održanoj 18. jula 2014. godine, razmatrao Informaciju o radu Ministarstva prosvete, nauke i tehnološkog razvoja i Predlog zakona o potvrđivanju Sporazuma između Vlade Republike Srbije i Evropske unije o učešću Republike Srbije u programu Evropske unije Horizont 2020 - Okvirnom programu za istraživanje i inovacije (2014-2020).</w:t>
      </w:r>
    </w:p>
    <w:p w:rsidR="002D19D5" w:rsidRDefault="002D19D5" w:rsidP="002D19D5">
      <w:pPr>
        <w:rPr>
          <w:rFonts w:asciiTheme="majorHAnsi" w:hAnsiTheme="majorHAnsi" w:cs="Arial"/>
          <w:color w:val="ABABAB"/>
          <w:sz w:val="24"/>
          <w:szCs w:val="24"/>
          <w:lang w:val="sr-Latn-RS"/>
        </w:rPr>
      </w:pPr>
    </w:p>
    <w:p w:rsidR="007A1038" w:rsidRPr="002D19D5" w:rsidRDefault="007A1038" w:rsidP="002D19D5">
      <w:pPr>
        <w:rPr>
          <w:rFonts w:asciiTheme="majorHAnsi" w:hAnsiTheme="majorHAnsi" w:cs="Arial"/>
          <w:color w:val="ABABAB"/>
          <w:sz w:val="24"/>
          <w:szCs w:val="24"/>
          <w:lang w:val="sr-Latn-RS"/>
        </w:rPr>
      </w:pPr>
      <w:r w:rsidRPr="002D19D5">
        <w:rPr>
          <w:rFonts w:asciiTheme="majorHAnsi" w:hAnsiTheme="majorHAnsi" w:cs="Arial"/>
          <w:color w:val="ABABAB"/>
          <w:sz w:val="24"/>
          <w:szCs w:val="24"/>
          <w:lang w:val="sr-Latn-RS"/>
        </w:rPr>
        <w:t>Sreda, 10. septembar 2014.</w:t>
      </w:r>
    </w:p>
    <w:p w:rsidR="002D19D5" w:rsidRDefault="002D19D5" w:rsidP="002D19D5">
      <w:pPr>
        <w:rPr>
          <w:rFonts w:asciiTheme="majorHAnsi" w:hAnsiTheme="majorHAnsi"/>
          <w:b/>
          <w:bCs/>
          <w:color w:val="294F9A"/>
          <w:sz w:val="24"/>
          <w:szCs w:val="24"/>
          <w:lang w:val="sr-Latn-RS"/>
        </w:rPr>
      </w:pPr>
    </w:p>
    <w:p w:rsidR="007A1038" w:rsidRPr="002D19D5" w:rsidRDefault="007A1038" w:rsidP="002D19D5">
      <w:pPr>
        <w:rPr>
          <w:rFonts w:asciiTheme="majorHAnsi" w:hAnsiTheme="majorHAnsi"/>
          <w:b/>
          <w:bCs/>
          <w:color w:val="294F9A"/>
          <w:sz w:val="24"/>
          <w:szCs w:val="24"/>
          <w:lang w:val="sr-Latn-RS"/>
        </w:rPr>
      </w:pPr>
      <w:r w:rsidRPr="002D19D5">
        <w:rPr>
          <w:rFonts w:asciiTheme="majorHAnsi" w:hAnsiTheme="majorHAnsi"/>
          <w:b/>
          <w:bCs/>
          <w:color w:val="294F9A"/>
          <w:sz w:val="24"/>
          <w:szCs w:val="24"/>
          <w:lang w:val="sr-Latn-RS"/>
        </w:rPr>
        <w:t>12. sednica Odbora za prostorno planiranje, saobraćaj, infrastrukturu i telekomunikacije</w:t>
      </w:r>
    </w:p>
    <w:p w:rsidR="002D19D5" w:rsidRDefault="002D19D5" w:rsidP="002D19D5">
      <w:pPr>
        <w:rPr>
          <w:rFonts w:asciiTheme="majorHAnsi" w:hAnsiTheme="majorHAnsi" w:cs="Arial"/>
          <w:i/>
          <w:iCs/>
          <w:color w:val="000000"/>
          <w:sz w:val="24"/>
          <w:szCs w:val="24"/>
          <w:lang w:val="sr-Latn-RS"/>
        </w:rPr>
      </w:pPr>
    </w:p>
    <w:p w:rsidR="007A1038" w:rsidRPr="002D19D5" w:rsidRDefault="007A1038" w:rsidP="002D19D5">
      <w:pPr>
        <w:rPr>
          <w:rFonts w:asciiTheme="majorHAnsi" w:hAnsiTheme="majorHAnsi" w:cs="Arial"/>
          <w:i/>
          <w:iCs/>
          <w:color w:val="000000"/>
          <w:sz w:val="24"/>
          <w:szCs w:val="24"/>
          <w:lang w:val="sr-Latn-RS"/>
        </w:rPr>
      </w:pPr>
      <w:r w:rsidRPr="002D19D5">
        <w:rPr>
          <w:rFonts w:asciiTheme="majorHAnsi" w:hAnsiTheme="majorHAnsi" w:cs="Arial"/>
          <w:i/>
          <w:iCs/>
          <w:color w:val="000000"/>
          <w:sz w:val="24"/>
          <w:szCs w:val="24"/>
          <w:lang w:val="sr-Latn-RS"/>
        </w:rPr>
        <w:t>Odbor za prostorno planiranje, saobraćaj, infrastrukturu i telekomunikacije je na sednici, održanoj 10. septembra, razmotrio Izveštaj o radu Ministarstva građevinarstva, saobraćaja i infrastrukture za period maj - jul 2014. godine.</w:t>
      </w:r>
    </w:p>
    <w:p w:rsidR="002D19D5" w:rsidRDefault="002D19D5" w:rsidP="002D19D5">
      <w:pPr>
        <w:rPr>
          <w:rFonts w:asciiTheme="majorHAnsi" w:hAnsiTheme="majorHAnsi" w:cs="Arial"/>
          <w:color w:val="ABABAB"/>
          <w:sz w:val="24"/>
          <w:szCs w:val="24"/>
          <w:lang w:val="sr-Latn-RS"/>
        </w:rPr>
      </w:pPr>
    </w:p>
    <w:p w:rsidR="007A1038" w:rsidRPr="002D19D5" w:rsidRDefault="007A1038" w:rsidP="002D19D5">
      <w:pPr>
        <w:rPr>
          <w:rFonts w:asciiTheme="majorHAnsi" w:hAnsiTheme="majorHAnsi" w:cs="Arial"/>
          <w:color w:val="ABABAB"/>
          <w:sz w:val="24"/>
          <w:szCs w:val="24"/>
          <w:lang w:val="sr-Latn-RS"/>
        </w:rPr>
      </w:pPr>
      <w:r w:rsidRPr="002D19D5">
        <w:rPr>
          <w:rFonts w:asciiTheme="majorHAnsi" w:hAnsiTheme="majorHAnsi" w:cs="Arial"/>
          <w:color w:val="ABABAB"/>
          <w:sz w:val="24"/>
          <w:szCs w:val="24"/>
          <w:lang w:val="sr-Latn-RS"/>
        </w:rPr>
        <w:t>Utorak, 18. novembar 2014.</w:t>
      </w:r>
    </w:p>
    <w:p w:rsidR="002D19D5" w:rsidRDefault="002D19D5" w:rsidP="002D19D5">
      <w:pPr>
        <w:rPr>
          <w:rFonts w:asciiTheme="majorHAnsi" w:hAnsiTheme="majorHAnsi"/>
          <w:b/>
          <w:bCs/>
          <w:color w:val="294F9A"/>
          <w:sz w:val="24"/>
          <w:szCs w:val="24"/>
          <w:lang w:val="sr-Latn-RS"/>
        </w:rPr>
      </w:pPr>
    </w:p>
    <w:p w:rsidR="007A1038" w:rsidRPr="002D19D5" w:rsidRDefault="007A1038" w:rsidP="002D19D5">
      <w:pPr>
        <w:rPr>
          <w:rFonts w:asciiTheme="majorHAnsi" w:hAnsiTheme="majorHAnsi"/>
          <w:b/>
          <w:bCs/>
          <w:color w:val="294F9A"/>
          <w:sz w:val="24"/>
          <w:szCs w:val="24"/>
          <w:lang w:val="sr-Latn-RS"/>
        </w:rPr>
      </w:pPr>
      <w:r w:rsidRPr="002D19D5">
        <w:rPr>
          <w:rFonts w:asciiTheme="majorHAnsi" w:hAnsiTheme="majorHAnsi"/>
          <w:b/>
          <w:bCs/>
          <w:color w:val="294F9A"/>
          <w:sz w:val="24"/>
          <w:szCs w:val="24"/>
          <w:lang w:val="sr-Latn-RS"/>
        </w:rPr>
        <w:t xml:space="preserve">Deveta sednica Odbora za rad, socijalna pitanja, društvenu </w:t>
      </w:r>
      <w:proofErr w:type="spellStart"/>
      <w:r w:rsidRPr="002D19D5">
        <w:rPr>
          <w:rFonts w:asciiTheme="majorHAnsi" w:hAnsiTheme="majorHAnsi"/>
          <w:b/>
          <w:bCs/>
          <w:color w:val="294F9A"/>
          <w:sz w:val="24"/>
          <w:szCs w:val="24"/>
          <w:lang w:val="sr-Latn-RS"/>
        </w:rPr>
        <w:t>uključenost</w:t>
      </w:r>
      <w:proofErr w:type="spellEnd"/>
      <w:r w:rsidRPr="002D19D5">
        <w:rPr>
          <w:rFonts w:asciiTheme="majorHAnsi" w:hAnsiTheme="majorHAnsi"/>
          <w:b/>
          <w:bCs/>
          <w:color w:val="294F9A"/>
          <w:sz w:val="24"/>
          <w:szCs w:val="24"/>
          <w:lang w:val="sr-Latn-RS"/>
        </w:rPr>
        <w:t xml:space="preserve"> i smanjenje siromaštva</w:t>
      </w:r>
    </w:p>
    <w:p w:rsidR="002D19D5" w:rsidRDefault="002D19D5" w:rsidP="002D19D5">
      <w:pPr>
        <w:rPr>
          <w:rFonts w:asciiTheme="majorHAnsi" w:hAnsiTheme="majorHAnsi" w:cs="Arial"/>
          <w:i/>
          <w:iCs/>
          <w:color w:val="000000"/>
          <w:sz w:val="24"/>
          <w:szCs w:val="24"/>
          <w:lang w:val="sr-Latn-RS"/>
        </w:rPr>
      </w:pPr>
    </w:p>
    <w:p w:rsidR="007A1038" w:rsidRPr="00184EB0" w:rsidRDefault="007A1038" w:rsidP="002D19D5">
      <w:pPr>
        <w:rPr>
          <w:rFonts w:cs="Arial"/>
          <w:i/>
          <w:iCs/>
          <w:color w:val="000000"/>
          <w:lang w:val="sr-Latn-RS"/>
        </w:rPr>
      </w:pPr>
      <w:r w:rsidRPr="002D19D5">
        <w:rPr>
          <w:rFonts w:asciiTheme="majorHAnsi" w:hAnsiTheme="majorHAnsi" w:cs="Arial"/>
          <w:i/>
          <w:iCs/>
          <w:color w:val="000000"/>
          <w:sz w:val="24"/>
          <w:szCs w:val="24"/>
          <w:lang w:val="sr-Latn-RS"/>
        </w:rPr>
        <w:lastRenderedPageBreak/>
        <w:t xml:space="preserve">Na Devetoj sednici Odbora za rad, socijalna pitanja, društvenu </w:t>
      </w:r>
      <w:proofErr w:type="spellStart"/>
      <w:r w:rsidRPr="002D19D5">
        <w:rPr>
          <w:rFonts w:asciiTheme="majorHAnsi" w:hAnsiTheme="majorHAnsi" w:cs="Arial"/>
          <w:i/>
          <w:iCs/>
          <w:color w:val="000000"/>
          <w:sz w:val="24"/>
          <w:szCs w:val="24"/>
          <w:lang w:val="sr-Latn-RS"/>
        </w:rPr>
        <w:t>uključenost</w:t>
      </w:r>
      <w:proofErr w:type="spellEnd"/>
      <w:r w:rsidRPr="002D19D5">
        <w:rPr>
          <w:rFonts w:asciiTheme="majorHAnsi" w:hAnsiTheme="majorHAnsi" w:cs="Arial"/>
          <w:i/>
          <w:iCs/>
          <w:color w:val="000000"/>
          <w:sz w:val="24"/>
          <w:szCs w:val="24"/>
          <w:lang w:val="sr-Latn-RS"/>
        </w:rPr>
        <w:t xml:space="preserve"> i smanjenje siromaštva, održanoj 18. novembra, članovi Odbora razmotrili su Informaciju o radu Ministarstva za rad, zapošljavanje, boračka i socijalna pitanja, za period od 26. aprila do 26. jula 2014. godine.</w:t>
      </w:r>
    </w:p>
    <w:p w:rsidR="002D19D5" w:rsidRDefault="002D19D5" w:rsidP="007A1038">
      <w:pPr>
        <w:pStyle w:val="preamble"/>
        <w:shd w:val="clear" w:color="auto" w:fill="FFFFFF"/>
        <w:spacing w:before="0" w:beforeAutospacing="0" w:after="188" w:afterAutospacing="0" w:line="336" w:lineRule="atLeast"/>
        <w:jc w:val="both"/>
        <w:rPr>
          <w:rFonts w:ascii="Cambria" w:hAnsi="Cambria" w:cs="Arial"/>
          <w:iCs/>
          <w:color w:val="000000"/>
          <w:lang w:val="sr-Latn-RS"/>
        </w:rPr>
      </w:pPr>
    </w:p>
    <w:p w:rsidR="007A1038" w:rsidRPr="00184EB0" w:rsidRDefault="007A1038" w:rsidP="007A1038">
      <w:pPr>
        <w:pStyle w:val="preamble"/>
        <w:shd w:val="clear" w:color="auto" w:fill="FFFFFF"/>
        <w:spacing w:before="0" w:beforeAutospacing="0" w:after="188" w:afterAutospacing="0" w:line="336" w:lineRule="atLeast"/>
        <w:jc w:val="both"/>
        <w:rPr>
          <w:rFonts w:ascii="Cambria" w:hAnsi="Cambria" w:cs="Arial"/>
          <w:iCs/>
          <w:color w:val="000000"/>
          <w:lang w:val="sr-Latn-RS"/>
        </w:rPr>
      </w:pPr>
      <w:r w:rsidRPr="00184EB0">
        <w:rPr>
          <w:rFonts w:ascii="Cambria" w:hAnsi="Cambria" w:cs="Arial"/>
          <w:iCs/>
          <w:color w:val="000000"/>
          <w:lang w:val="sr-Latn-RS"/>
        </w:rPr>
        <w:t xml:space="preserve">U izvesnoj meri, manji broj skupštinskih diskusija o ovim izveštajima može se objasniti održavanjem izbora (u proleće 2014), ali bi to objašnjenje moglo biti u vezi samo sa razmatranjem izveštaja ministarstava za prvi </w:t>
      </w:r>
      <w:proofErr w:type="spellStart"/>
      <w:r w:rsidRPr="00184EB0">
        <w:rPr>
          <w:rFonts w:ascii="Cambria" w:hAnsi="Cambria" w:cs="Arial"/>
          <w:iCs/>
          <w:color w:val="000000"/>
          <w:lang w:val="sr-Latn-RS"/>
        </w:rPr>
        <w:t>kvartal</w:t>
      </w:r>
      <w:proofErr w:type="spellEnd"/>
      <w:r w:rsidRPr="00184EB0">
        <w:rPr>
          <w:rFonts w:ascii="Cambria" w:hAnsi="Cambria" w:cs="Arial"/>
          <w:iCs/>
          <w:color w:val="000000"/>
          <w:lang w:val="sr-Latn-RS"/>
        </w:rPr>
        <w:t xml:space="preserve"> ove godine, a ne i za kasnije periode. Čak i tad nije bilo razloga da se diskusije ne održe naknadno. </w:t>
      </w:r>
    </w:p>
    <w:p w:rsidR="007A1038" w:rsidRPr="00184EB0" w:rsidRDefault="007A1038" w:rsidP="007A1038">
      <w:pPr>
        <w:jc w:val="both"/>
        <w:rPr>
          <w:rFonts w:ascii="Cambria" w:hAnsi="Cambria" w:cs="Arial"/>
          <w:iCs/>
          <w:color w:val="000000"/>
          <w:sz w:val="24"/>
          <w:szCs w:val="24"/>
          <w:lang w:val="sr-Latn-RS"/>
        </w:rPr>
      </w:pPr>
    </w:p>
    <w:p w:rsidR="007A1038" w:rsidRPr="00184EB0" w:rsidRDefault="007A1038" w:rsidP="007A1038">
      <w:pPr>
        <w:jc w:val="both"/>
        <w:rPr>
          <w:rFonts w:ascii="Cambria" w:hAnsi="Cambria"/>
          <w:sz w:val="24"/>
          <w:szCs w:val="24"/>
          <w:lang w:val="sr-Latn-RS"/>
        </w:rPr>
      </w:pPr>
      <w:r w:rsidRPr="00184EB0">
        <w:rPr>
          <w:rFonts w:ascii="Cambria" w:hAnsi="Cambria" w:cs="Arial"/>
          <w:iCs/>
          <w:color w:val="000000"/>
          <w:sz w:val="24"/>
          <w:szCs w:val="24"/>
          <w:lang w:val="sr-Latn-RS"/>
        </w:rPr>
        <w:t xml:space="preserve">Kao što se može videti, </w:t>
      </w:r>
      <w:r w:rsidRPr="00184EB0">
        <w:rPr>
          <w:rFonts w:ascii="Cambria" w:hAnsi="Cambria"/>
          <w:sz w:val="24"/>
          <w:szCs w:val="24"/>
          <w:lang w:val="sr-Latn-RS"/>
        </w:rPr>
        <w:t>nakon rasprava o izveštajima, oni se usvajaju be</w:t>
      </w:r>
      <w:r w:rsidR="002D19D5">
        <w:rPr>
          <w:rFonts w:ascii="Cambria" w:hAnsi="Cambria"/>
          <w:sz w:val="24"/>
          <w:szCs w:val="24"/>
          <w:lang w:val="sr-Latn-RS"/>
        </w:rPr>
        <w:t>z</w:t>
      </w:r>
      <w:r w:rsidRPr="00184EB0">
        <w:rPr>
          <w:rFonts w:ascii="Cambria" w:hAnsi="Cambria"/>
          <w:sz w:val="24"/>
          <w:szCs w:val="24"/>
          <w:lang w:val="sr-Latn-RS"/>
        </w:rPr>
        <w:t xml:space="preserve"> daljih zaključaka o potrebi angažovanja Narodne skupštine radi otklanjanja teškoća u sprovođenju zakona iz nadležnosti ministarstva. </w:t>
      </w:r>
    </w:p>
    <w:p w:rsidR="007A1038" w:rsidRPr="00184EB0" w:rsidRDefault="007A1038" w:rsidP="007A1038">
      <w:pPr>
        <w:pStyle w:val="preamble"/>
        <w:shd w:val="clear" w:color="auto" w:fill="FFFFFF"/>
        <w:spacing w:before="0" w:beforeAutospacing="0" w:after="188" w:afterAutospacing="0" w:line="336" w:lineRule="atLeast"/>
        <w:jc w:val="both"/>
        <w:rPr>
          <w:rFonts w:ascii="Cambria" w:hAnsi="Cambria" w:cs="Arial"/>
          <w:iCs/>
          <w:color w:val="000000"/>
          <w:lang w:val="sr-Latn-RS"/>
        </w:rPr>
      </w:pPr>
    </w:p>
    <w:p w:rsidR="007A1038" w:rsidRDefault="007A1038" w:rsidP="007A1038">
      <w:pPr>
        <w:jc w:val="both"/>
        <w:rPr>
          <w:rFonts w:ascii="Cambria" w:hAnsi="Cambria"/>
          <w:sz w:val="24"/>
          <w:szCs w:val="24"/>
          <w:lang w:val="sr-Latn-RS"/>
        </w:rPr>
      </w:pPr>
      <w:r w:rsidRPr="00184EB0">
        <w:rPr>
          <w:rFonts w:ascii="Cambria" w:hAnsi="Cambria"/>
          <w:sz w:val="24"/>
          <w:szCs w:val="24"/>
          <w:lang w:val="sr-Latn-RS"/>
        </w:rPr>
        <w:t>Kada se o izveštajima vodi rasprava na skupštinskim odborima, to jest, kada se oni nađu na dnevnom redu, rasprava se često vodi i oko pitanja koja nisu neposredno u vezi sa samim izveštajem već sa nekim drugim aktuelnim temama iz oblasti rada ministarstva. Stepen učešća se razlikuje od slučaja do slučaja, kao i utrošeno vreme</w:t>
      </w:r>
      <w:r w:rsidR="002D19D5">
        <w:rPr>
          <w:rFonts w:ascii="Cambria" w:hAnsi="Cambria"/>
          <w:sz w:val="24"/>
          <w:szCs w:val="24"/>
          <w:lang w:val="sr-Latn-RS"/>
        </w:rPr>
        <w:t>.</w:t>
      </w:r>
      <w:r w:rsidRPr="00184EB0">
        <w:rPr>
          <w:rFonts w:ascii="Cambria" w:hAnsi="Cambria"/>
          <w:sz w:val="24"/>
          <w:szCs w:val="24"/>
          <w:lang w:val="sr-Latn-RS"/>
        </w:rPr>
        <w:t xml:space="preserve"> </w:t>
      </w:r>
    </w:p>
    <w:p w:rsidR="002D19D5" w:rsidRDefault="002D19D5" w:rsidP="007A1038">
      <w:pPr>
        <w:jc w:val="both"/>
        <w:rPr>
          <w:rFonts w:ascii="Cambria" w:hAnsi="Cambria"/>
          <w:sz w:val="24"/>
          <w:szCs w:val="24"/>
          <w:lang w:val="sr-Latn-RS"/>
        </w:rPr>
      </w:pPr>
    </w:p>
    <w:p w:rsidR="002D19D5" w:rsidRDefault="002D19D5" w:rsidP="007A1038">
      <w:pPr>
        <w:jc w:val="both"/>
        <w:rPr>
          <w:rFonts w:ascii="Cambria" w:hAnsi="Cambria"/>
          <w:sz w:val="24"/>
          <w:szCs w:val="24"/>
          <w:lang w:val="sr-Latn-RS"/>
        </w:rPr>
      </w:pPr>
    </w:p>
    <w:p w:rsidR="002D19D5" w:rsidRDefault="002D19D5" w:rsidP="007A1038">
      <w:pPr>
        <w:jc w:val="both"/>
        <w:rPr>
          <w:rFonts w:ascii="Cambria" w:hAnsi="Cambria"/>
          <w:sz w:val="24"/>
          <w:szCs w:val="24"/>
          <w:lang w:val="sr-Latn-RS"/>
        </w:rPr>
      </w:pPr>
    </w:p>
    <w:p w:rsidR="002D19D5" w:rsidRDefault="002D19D5" w:rsidP="007A1038">
      <w:pPr>
        <w:jc w:val="both"/>
        <w:rPr>
          <w:rFonts w:ascii="Cambria" w:hAnsi="Cambria"/>
          <w:sz w:val="24"/>
          <w:szCs w:val="24"/>
          <w:lang w:val="sr-Latn-RS"/>
        </w:rPr>
      </w:pPr>
    </w:p>
    <w:p w:rsidR="002D19D5" w:rsidRDefault="002D19D5" w:rsidP="007A1038">
      <w:pPr>
        <w:jc w:val="both"/>
        <w:rPr>
          <w:rFonts w:ascii="Cambria" w:hAnsi="Cambria"/>
          <w:sz w:val="24"/>
          <w:szCs w:val="24"/>
          <w:lang w:val="sr-Latn-RS"/>
        </w:rPr>
      </w:pPr>
    </w:p>
    <w:p w:rsidR="002D19D5" w:rsidRDefault="002D19D5" w:rsidP="007A1038">
      <w:pPr>
        <w:jc w:val="both"/>
        <w:rPr>
          <w:rFonts w:ascii="Cambria" w:hAnsi="Cambria"/>
          <w:sz w:val="24"/>
          <w:szCs w:val="24"/>
          <w:lang w:val="sr-Latn-RS"/>
        </w:rPr>
      </w:pPr>
    </w:p>
    <w:p w:rsidR="002D19D5" w:rsidRDefault="002D19D5" w:rsidP="007A1038">
      <w:pPr>
        <w:jc w:val="both"/>
        <w:rPr>
          <w:rFonts w:ascii="Cambria" w:hAnsi="Cambria"/>
          <w:sz w:val="24"/>
          <w:szCs w:val="24"/>
          <w:lang w:val="sr-Latn-RS"/>
        </w:rPr>
      </w:pPr>
    </w:p>
    <w:p w:rsidR="002D19D5" w:rsidRDefault="002D19D5" w:rsidP="007A1038">
      <w:pPr>
        <w:jc w:val="both"/>
        <w:rPr>
          <w:rFonts w:ascii="Cambria" w:hAnsi="Cambria"/>
          <w:sz w:val="24"/>
          <w:szCs w:val="24"/>
          <w:lang w:val="sr-Latn-RS"/>
        </w:rPr>
      </w:pPr>
    </w:p>
    <w:p w:rsidR="002D19D5" w:rsidRDefault="002D19D5" w:rsidP="007A1038">
      <w:pPr>
        <w:jc w:val="both"/>
        <w:rPr>
          <w:rFonts w:ascii="Cambria" w:hAnsi="Cambria"/>
          <w:sz w:val="24"/>
          <w:szCs w:val="24"/>
          <w:lang w:val="sr-Latn-RS"/>
        </w:rPr>
      </w:pPr>
    </w:p>
    <w:p w:rsidR="002D19D5" w:rsidRDefault="002D19D5" w:rsidP="007A1038">
      <w:pPr>
        <w:jc w:val="both"/>
        <w:rPr>
          <w:rFonts w:ascii="Cambria" w:hAnsi="Cambria"/>
          <w:sz w:val="24"/>
          <w:szCs w:val="24"/>
          <w:lang w:val="sr-Latn-RS"/>
        </w:rPr>
      </w:pPr>
    </w:p>
    <w:p w:rsidR="002D19D5" w:rsidRDefault="002D19D5" w:rsidP="007A1038">
      <w:pPr>
        <w:jc w:val="both"/>
        <w:rPr>
          <w:rFonts w:ascii="Cambria" w:hAnsi="Cambria"/>
          <w:sz w:val="24"/>
          <w:szCs w:val="24"/>
          <w:lang w:val="sr-Latn-RS"/>
        </w:rPr>
      </w:pPr>
    </w:p>
    <w:p w:rsidR="002D19D5" w:rsidRDefault="002D19D5" w:rsidP="007A1038">
      <w:pPr>
        <w:jc w:val="both"/>
        <w:rPr>
          <w:rFonts w:ascii="Cambria" w:hAnsi="Cambria"/>
          <w:sz w:val="24"/>
          <w:szCs w:val="24"/>
          <w:lang w:val="sr-Latn-RS"/>
        </w:rPr>
      </w:pPr>
    </w:p>
    <w:p w:rsidR="002D19D5" w:rsidRDefault="002D19D5" w:rsidP="007A1038">
      <w:pPr>
        <w:jc w:val="both"/>
        <w:rPr>
          <w:rFonts w:ascii="Cambria" w:hAnsi="Cambria"/>
          <w:sz w:val="24"/>
          <w:szCs w:val="24"/>
          <w:lang w:val="sr-Latn-RS"/>
        </w:rPr>
      </w:pPr>
    </w:p>
    <w:p w:rsidR="002D19D5" w:rsidRDefault="002D19D5" w:rsidP="007A1038">
      <w:pPr>
        <w:jc w:val="both"/>
        <w:rPr>
          <w:rFonts w:ascii="Cambria" w:hAnsi="Cambria"/>
          <w:sz w:val="24"/>
          <w:szCs w:val="24"/>
          <w:lang w:val="sr-Latn-RS"/>
        </w:rPr>
      </w:pPr>
    </w:p>
    <w:p w:rsidR="002D19D5" w:rsidRDefault="002D19D5" w:rsidP="007A1038">
      <w:pPr>
        <w:jc w:val="both"/>
        <w:rPr>
          <w:rFonts w:ascii="Cambria" w:hAnsi="Cambria"/>
          <w:sz w:val="24"/>
          <w:szCs w:val="24"/>
          <w:lang w:val="sr-Latn-RS"/>
        </w:rPr>
      </w:pPr>
    </w:p>
    <w:p w:rsidR="002D19D5" w:rsidRDefault="002D19D5" w:rsidP="007A1038">
      <w:pPr>
        <w:jc w:val="both"/>
        <w:rPr>
          <w:rFonts w:ascii="Cambria" w:hAnsi="Cambria"/>
          <w:sz w:val="24"/>
          <w:szCs w:val="24"/>
          <w:lang w:val="sr-Latn-RS"/>
        </w:rPr>
      </w:pPr>
    </w:p>
    <w:p w:rsidR="002D19D5" w:rsidRDefault="002D19D5" w:rsidP="007A1038">
      <w:pPr>
        <w:jc w:val="both"/>
        <w:rPr>
          <w:rFonts w:ascii="Cambria" w:hAnsi="Cambria"/>
          <w:sz w:val="24"/>
          <w:szCs w:val="24"/>
          <w:lang w:val="sr-Latn-RS"/>
        </w:rPr>
      </w:pPr>
    </w:p>
    <w:p w:rsidR="002D19D5" w:rsidRDefault="002D19D5" w:rsidP="007A1038">
      <w:pPr>
        <w:jc w:val="both"/>
        <w:rPr>
          <w:rFonts w:ascii="Cambria" w:hAnsi="Cambria"/>
          <w:sz w:val="24"/>
          <w:szCs w:val="24"/>
          <w:lang w:val="sr-Latn-RS"/>
        </w:rPr>
      </w:pPr>
    </w:p>
    <w:p w:rsidR="002D19D5" w:rsidRDefault="002D19D5" w:rsidP="007A1038">
      <w:pPr>
        <w:jc w:val="both"/>
        <w:rPr>
          <w:rFonts w:ascii="Cambria" w:hAnsi="Cambria"/>
          <w:sz w:val="24"/>
          <w:szCs w:val="24"/>
          <w:lang w:val="sr-Latn-RS"/>
        </w:rPr>
      </w:pPr>
    </w:p>
    <w:p w:rsidR="002D19D5" w:rsidRDefault="002D19D5" w:rsidP="007A1038">
      <w:pPr>
        <w:jc w:val="both"/>
        <w:rPr>
          <w:rFonts w:ascii="Cambria" w:hAnsi="Cambria"/>
          <w:sz w:val="24"/>
          <w:szCs w:val="24"/>
          <w:lang w:val="sr-Latn-RS"/>
        </w:rPr>
      </w:pPr>
    </w:p>
    <w:p w:rsidR="007A1038" w:rsidRPr="00184EB0" w:rsidRDefault="007A1038" w:rsidP="007A1038">
      <w:pPr>
        <w:jc w:val="both"/>
        <w:rPr>
          <w:rFonts w:ascii="Cambria" w:hAnsi="Cambria"/>
          <w:sz w:val="24"/>
          <w:szCs w:val="24"/>
          <w:lang w:val="sr-Latn-RS"/>
        </w:rPr>
      </w:pPr>
    </w:p>
    <w:tbl>
      <w:tblPr>
        <w:tblStyle w:val="Koordinatnamreatabele"/>
        <w:tblW w:w="0" w:type="auto"/>
        <w:tblLook w:val="04A0" w:firstRow="1" w:lastRow="0" w:firstColumn="1" w:lastColumn="0" w:noHBand="0" w:noVBand="1"/>
      </w:tblPr>
      <w:tblGrid>
        <w:gridCol w:w="525"/>
        <w:gridCol w:w="2262"/>
        <w:gridCol w:w="1819"/>
        <w:gridCol w:w="1384"/>
        <w:gridCol w:w="1540"/>
        <w:gridCol w:w="1686"/>
      </w:tblGrid>
      <w:tr w:rsidR="007A1038" w:rsidRPr="00184EB0" w:rsidTr="002D19D5">
        <w:tc>
          <w:tcPr>
            <w:tcW w:w="505" w:type="dxa"/>
            <w:vAlign w:val="center"/>
          </w:tcPr>
          <w:p w:rsidR="007A1038" w:rsidRPr="00184EB0" w:rsidRDefault="007A1038" w:rsidP="002D19D5">
            <w:pPr>
              <w:jc w:val="both"/>
              <w:rPr>
                <w:rFonts w:ascii="Cambria" w:hAnsi="Cambria"/>
                <w:b/>
                <w:sz w:val="24"/>
                <w:szCs w:val="24"/>
                <w:lang w:val="sr-Latn-RS"/>
              </w:rPr>
            </w:pPr>
            <w:r w:rsidRPr="00184EB0">
              <w:rPr>
                <w:rFonts w:ascii="Cambria" w:hAnsi="Cambria"/>
                <w:b/>
                <w:sz w:val="24"/>
                <w:szCs w:val="24"/>
                <w:lang w:val="sr-Latn-RS"/>
              </w:rPr>
              <w:t>R. br.</w:t>
            </w:r>
          </w:p>
        </w:tc>
        <w:tc>
          <w:tcPr>
            <w:tcW w:w="2687" w:type="dxa"/>
            <w:vAlign w:val="center"/>
          </w:tcPr>
          <w:p w:rsidR="007A1038" w:rsidRPr="00184EB0" w:rsidRDefault="007A1038" w:rsidP="002D19D5">
            <w:pPr>
              <w:jc w:val="both"/>
              <w:rPr>
                <w:rFonts w:ascii="Cambria" w:hAnsi="Cambria"/>
                <w:b/>
                <w:sz w:val="24"/>
                <w:szCs w:val="24"/>
                <w:lang w:val="sr-Latn-RS"/>
              </w:rPr>
            </w:pPr>
            <w:r w:rsidRPr="00184EB0">
              <w:rPr>
                <w:rFonts w:ascii="Cambria" w:hAnsi="Cambria"/>
                <w:b/>
                <w:sz w:val="24"/>
                <w:szCs w:val="24"/>
                <w:lang w:val="sr-Latn-RS"/>
              </w:rPr>
              <w:t>Skupštinski odbor</w:t>
            </w:r>
          </w:p>
        </w:tc>
        <w:tc>
          <w:tcPr>
            <w:tcW w:w="1596" w:type="dxa"/>
            <w:vAlign w:val="center"/>
          </w:tcPr>
          <w:p w:rsidR="007A1038" w:rsidRPr="00184EB0" w:rsidRDefault="007A1038" w:rsidP="002D19D5">
            <w:pPr>
              <w:jc w:val="both"/>
              <w:rPr>
                <w:rFonts w:ascii="Cambria" w:hAnsi="Cambria"/>
                <w:b/>
                <w:sz w:val="24"/>
                <w:szCs w:val="24"/>
                <w:lang w:val="sr-Latn-RS"/>
              </w:rPr>
            </w:pPr>
            <w:r w:rsidRPr="00184EB0">
              <w:rPr>
                <w:rFonts w:ascii="Cambria" w:hAnsi="Cambria"/>
                <w:b/>
                <w:sz w:val="24"/>
                <w:szCs w:val="24"/>
                <w:lang w:val="sr-Latn-RS"/>
              </w:rPr>
              <w:t>Predstavljanje izveštaja (min)</w:t>
            </w:r>
          </w:p>
        </w:tc>
        <w:tc>
          <w:tcPr>
            <w:tcW w:w="1596" w:type="dxa"/>
            <w:vAlign w:val="center"/>
          </w:tcPr>
          <w:p w:rsidR="007A1038" w:rsidRPr="00184EB0" w:rsidRDefault="007A1038" w:rsidP="002D19D5">
            <w:pPr>
              <w:jc w:val="both"/>
              <w:rPr>
                <w:rFonts w:ascii="Cambria" w:hAnsi="Cambria"/>
                <w:b/>
                <w:sz w:val="24"/>
                <w:szCs w:val="24"/>
                <w:lang w:val="sr-Latn-RS"/>
              </w:rPr>
            </w:pPr>
            <w:r w:rsidRPr="00184EB0">
              <w:rPr>
                <w:rFonts w:ascii="Cambria" w:hAnsi="Cambria"/>
                <w:b/>
                <w:sz w:val="24"/>
                <w:szCs w:val="24"/>
                <w:lang w:val="sr-Latn-RS"/>
              </w:rPr>
              <w:t>Diskusija o izveštaju (sat i min)</w:t>
            </w:r>
          </w:p>
        </w:tc>
        <w:tc>
          <w:tcPr>
            <w:tcW w:w="1596" w:type="dxa"/>
            <w:vAlign w:val="center"/>
          </w:tcPr>
          <w:p w:rsidR="007A1038" w:rsidRPr="00184EB0" w:rsidRDefault="007A1038" w:rsidP="002D19D5">
            <w:pPr>
              <w:jc w:val="both"/>
              <w:rPr>
                <w:rFonts w:ascii="Cambria" w:hAnsi="Cambria"/>
                <w:b/>
                <w:sz w:val="24"/>
                <w:szCs w:val="24"/>
                <w:lang w:val="sr-Latn-RS"/>
              </w:rPr>
            </w:pPr>
            <w:r w:rsidRPr="00184EB0">
              <w:rPr>
                <w:rFonts w:ascii="Cambria" w:hAnsi="Cambria"/>
                <w:b/>
                <w:sz w:val="24"/>
                <w:szCs w:val="24"/>
                <w:lang w:val="sr-Latn-RS"/>
              </w:rPr>
              <w:t>Broj poslaničkih javljanja u diskusiji</w:t>
            </w:r>
          </w:p>
        </w:tc>
        <w:tc>
          <w:tcPr>
            <w:tcW w:w="1596" w:type="dxa"/>
            <w:vAlign w:val="center"/>
          </w:tcPr>
          <w:p w:rsidR="007A1038" w:rsidRPr="00184EB0" w:rsidRDefault="007A1038" w:rsidP="002D19D5">
            <w:pPr>
              <w:jc w:val="both"/>
              <w:rPr>
                <w:rFonts w:ascii="Cambria" w:hAnsi="Cambria"/>
                <w:b/>
                <w:sz w:val="24"/>
                <w:szCs w:val="24"/>
                <w:lang w:val="sr-Latn-RS"/>
              </w:rPr>
            </w:pPr>
            <w:r w:rsidRPr="00184EB0">
              <w:rPr>
                <w:rFonts w:ascii="Cambria" w:hAnsi="Cambria"/>
                <w:b/>
                <w:sz w:val="24"/>
                <w:szCs w:val="24"/>
                <w:lang w:val="sr-Latn-RS"/>
              </w:rPr>
              <w:t>Broj replika predstavnika izvršne vlasti u diskusiji</w:t>
            </w:r>
          </w:p>
        </w:tc>
      </w:tr>
      <w:tr w:rsidR="007A1038" w:rsidRPr="00184EB0" w:rsidTr="002D19D5">
        <w:tc>
          <w:tcPr>
            <w:tcW w:w="505" w:type="dxa"/>
          </w:tcPr>
          <w:p w:rsidR="007A1038" w:rsidRPr="00184EB0" w:rsidRDefault="007A1038" w:rsidP="002D19D5">
            <w:pPr>
              <w:jc w:val="both"/>
              <w:rPr>
                <w:rFonts w:ascii="Cambria" w:hAnsi="Cambria"/>
                <w:sz w:val="24"/>
                <w:szCs w:val="24"/>
                <w:lang w:val="sr-Latn-RS"/>
              </w:rPr>
            </w:pPr>
            <w:r w:rsidRPr="00184EB0">
              <w:rPr>
                <w:rFonts w:ascii="Cambria" w:hAnsi="Cambria"/>
                <w:sz w:val="24"/>
                <w:szCs w:val="24"/>
                <w:lang w:val="sr-Latn-RS"/>
              </w:rPr>
              <w:t>1.</w:t>
            </w:r>
          </w:p>
        </w:tc>
        <w:tc>
          <w:tcPr>
            <w:tcW w:w="2687" w:type="dxa"/>
          </w:tcPr>
          <w:p w:rsidR="007A1038" w:rsidRPr="00184EB0" w:rsidRDefault="007A1038" w:rsidP="002D19D5">
            <w:pPr>
              <w:jc w:val="both"/>
              <w:rPr>
                <w:rFonts w:ascii="Cambria" w:hAnsi="Cambria"/>
                <w:sz w:val="24"/>
                <w:szCs w:val="24"/>
                <w:lang w:val="sr-Latn-RS"/>
              </w:rPr>
            </w:pPr>
            <w:r w:rsidRPr="00184EB0">
              <w:rPr>
                <w:rFonts w:ascii="Cambria" w:hAnsi="Cambria"/>
                <w:sz w:val="24"/>
                <w:szCs w:val="24"/>
                <w:lang w:val="sr-Latn-RS"/>
              </w:rPr>
              <w:t>Odbor za odbranu i unutrašnje poslove</w:t>
            </w:r>
          </w:p>
        </w:tc>
        <w:tc>
          <w:tcPr>
            <w:tcW w:w="1596" w:type="dxa"/>
            <w:vAlign w:val="center"/>
          </w:tcPr>
          <w:p w:rsidR="007A1038" w:rsidRPr="00184EB0" w:rsidRDefault="007A1038" w:rsidP="002D19D5">
            <w:pPr>
              <w:jc w:val="both"/>
              <w:rPr>
                <w:rFonts w:ascii="Cambria" w:hAnsi="Cambria"/>
                <w:sz w:val="24"/>
                <w:szCs w:val="24"/>
                <w:lang w:val="sr-Latn-RS"/>
              </w:rPr>
            </w:pPr>
            <w:r w:rsidRPr="00184EB0">
              <w:rPr>
                <w:rFonts w:ascii="Cambria" w:hAnsi="Cambria"/>
                <w:sz w:val="24"/>
                <w:szCs w:val="24"/>
                <w:lang w:val="sr-Latn-RS"/>
              </w:rPr>
              <w:t>12:30</w:t>
            </w:r>
          </w:p>
        </w:tc>
        <w:tc>
          <w:tcPr>
            <w:tcW w:w="1596" w:type="dxa"/>
            <w:vAlign w:val="center"/>
          </w:tcPr>
          <w:p w:rsidR="007A1038" w:rsidRPr="00184EB0" w:rsidRDefault="007A1038" w:rsidP="002D19D5">
            <w:pPr>
              <w:jc w:val="both"/>
              <w:rPr>
                <w:rFonts w:ascii="Cambria" w:hAnsi="Cambria"/>
                <w:sz w:val="24"/>
                <w:szCs w:val="24"/>
                <w:lang w:val="sr-Latn-RS"/>
              </w:rPr>
            </w:pPr>
            <w:r w:rsidRPr="00184EB0">
              <w:rPr>
                <w:rFonts w:ascii="Cambria" w:hAnsi="Cambria"/>
                <w:sz w:val="24"/>
                <w:szCs w:val="24"/>
                <w:lang w:val="sr-Latn-RS"/>
              </w:rPr>
              <w:t>1:22:00</w:t>
            </w:r>
          </w:p>
        </w:tc>
        <w:tc>
          <w:tcPr>
            <w:tcW w:w="1596" w:type="dxa"/>
            <w:vAlign w:val="center"/>
          </w:tcPr>
          <w:p w:rsidR="007A1038" w:rsidRPr="00184EB0" w:rsidRDefault="007A1038" w:rsidP="002D19D5">
            <w:pPr>
              <w:jc w:val="both"/>
              <w:rPr>
                <w:rFonts w:ascii="Cambria" w:hAnsi="Cambria"/>
                <w:sz w:val="24"/>
                <w:szCs w:val="24"/>
                <w:lang w:val="sr-Latn-RS"/>
              </w:rPr>
            </w:pPr>
            <w:r w:rsidRPr="00184EB0">
              <w:rPr>
                <w:rFonts w:ascii="Cambria" w:hAnsi="Cambria"/>
                <w:sz w:val="24"/>
                <w:szCs w:val="24"/>
                <w:lang w:val="sr-Latn-RS"/>
              </w:rPr>
              <w:t>10</w:t>
            </w:r>
          </w:p>
        </w:tc>
        <w:tc>
          <w:tcPr>
            <w:tcW w:w="1596" w:type="dxa"/>
            <w:vAlign w:val="center"/>
          </w:tcPr>
          <w:p w:rsidR="007A1038" w:rsidRPr="00184EB0" w:rsidRDefault="007A1038" w:rsidP="002D19D5">
            <w:pPr>
              <w:jc w:val="both"/>
              <w:rPr>
                <w:rFonts w:ascii="Cambria" w:hAnsi="Cambria"/>
                <w:sz w:val="24"/>
                <w:szCs w:val="24"/>
                <w:lang w:val="sr-Latn-RS"/>
              </w:rPr>
            </w:pPr>
            <w:r w:rsidRPr="00184EB0">
              <w:rPr>
                <w:rFonts w:ascii="Cambria" w:hAnsi="Cambria"/>
                <w:sz w:val="24"/>
                <w:szCs w:val="24"/>
                <w:lang w:val="sr-Latn-RS"/>
              </w:rPr>
              <w:t>11</w:t>
            </w:r>
          </w:p>
        </w:tc>
      </w:tr>
      <w:tr w:rsidR="007A1038" w:rsidRPr="00184EB0" w:rsidTr="002D19D5">
        <w:tc>
          <w:tcPr>
            <w:tcW w:w="505" w:type="dxa"/>
          </w:tcPr>
          <w:p w:rsidR="007A1038" w:rsidRPr="00184EB0" w:rsidRDefault="007A1038" w:rsidP="002D19D5">
            <w:pPr>
              <w:jc w:val="both"/>
              <w:rPr>
                <w:rFonts w:ascii="Cambria" w:hAnsi="Cambria"/>
                <w:sz w:val="24"/>
                <w:szCs w:val="24"/>
                <w:lang w:val="sr-Latn-RS"/>
              </w:rPr>
            </w:pPr>
            <w:r w:rsidRPr="00184EB0">
              <w:rPr>
                <w:rFonts w:ascii="Cambria" w:hAnsi="Cambria"/>
                <w:sz w:val="24"/>
                <w:szCs w:val="24"/>
                <w:lang w:val="sr-Latn-RS"/>
              </w:rPr>
              <w:t>2.</w:t>
            </w:r>
          </w:p>
        </w:tc>
        <w:tc>
          <w:tcPr>
            <w:tcW w:w="2687" w:type="dxa"/>
          </w:tcPr>
          <w:p w:rsidR="007A1038" w:rsidRPr="00184EB0" w:rsidRDefault="007A1038" w:rsidP="002D19D5">
            <w:pPr>
              <w:jc w:val="both"/>
              <w:rPr>
                <w:rFonts w:ascii="Cambria" w:hAnsi="Cambria"/>
                <w:sz w:val="24"/>
                <w:szCs w:val="24"/>
                <w:lang w:val="sr-Latn-RS"/>
              </w:rPr>
            </w:pPr>
            <w:r w:rsidRPr="00184EB0">
              <w:rPr>
                <w:rFonts w:ascii="Cambria" w:hAnsi="Cambria"/>
                <w:sz w:val="24"/>
                <w:szCs w:val="24"/>
                <w:lang w:val="sr-Latn-RS"/>
              </w:rPr>
              <w:t>Odbor za obrazovanje, nauku i tehnološki razvoj i informatičko društvo</w:t>
            </w:r>
          </w:p>
        </w:tc>
        <w:tc>
          <w:tcPr>
            <w:tcW w:w="1596" w:type="dxa"/>
            <w:vAlign w:val="center"/>
          </w:tcPr>
          <w:p w:rsidR="007A1038" w:rsidRPr="00184EB0" w:rsidRDefault="007A1038" w:rsidP="002D19D5">
            <w:pPr>
              <w:jc w:val="both"/>
              <w:rPr>
                <w:rFonts w:ascii="Cambria" w:hAnsi="Cambria"/>
                <w:sz w:val="24"/>
                <w:szCs w:val="24"/>
                <w:lang w:val="sr-Latn-RS"/>
              </w:rPr>
            </w:pPr>
            <w:r w:rsidRPr="00184EB0">
              <w:rPr>
                <w:rFonts w:ascii="Cambria" w:hAnsi="Cambria"/>
                <w:sz w:val="24"/>
                <w:szCs w:val="24"/>
                <w:lang w:val="sr-Latn-RS"/>
              </w:rPr>
              <w:t>26:00</w:t>
            </w:r>
          </w:p>
        </w:tc>
        <w:tc>
          <w:tcPr>
            <w:tcW w:w="1596" w:type="dxa"/>
            <w:vAlign w:val="center"/>
          </w:tcPr>
          <w:p w:rsidR="007A1038" w:rsidRPr="00184EB0" w:rsidRDefault="007A1038" w:rsidP="002D19D5">
            <w:pPr>
              <w:jc w:val="both"/>
              <w:rPr>
                <w:rFonts w:ascii="Cambria" w:hAnsi="Cambria"/>
                <w:sz w:val="24"/>
                <w:szCs w:val="24"/>
                <w:lang w:val="sr-Latn-RS"/>
              </w:rPr>
            </w:pPr>
            <w:r w:rsidRPr="00184EB0">
              <w:rPr>
                <w:rFonts w:ascii="Cambria" w:hAnsi="Cambria"/>
                <w:sz w:val="24"/>
                <w:szCs w:val="24"/>
                <w:lang w:val="sr-Latn-RS"/>
              </w:rPr>
              <w:t>2:10:30</w:t>
            </w:r>
          </w:p>
        </w:tc>
        <w:tc>
          <w:tcPr>
            <w:tcW w:w="1596" w:type="dxa"/>
            <w:vAlign w:val="center"/>
          </w:tcPr>
          <w:p w:rsidR="007A1038" w:rsidRPr="00184EB0" w:rsidRDefault="007A1038" w:rsidP="002D19D5">
            <w:pPr>
              <w:jc w:val="both"/>
              <w:rPr>
                <w:rFonts w:ascii="Cambria" w:hAnsi="Cambria"/>
                <w:sz w:val="24"/>
                <w:szCs w:val="24"/>
                <w:lang w:val="sr-Latn-RS"/>
              </w:rPr>
            </w:pPr>
            <w:r w:rsidRPr="00184EB0">
              <w:rPr>
                <w:rFonts w:ascii="Cambria" w:hAnsi="Cambria"/>
                <w:sz w:val="24"/>
                <w:szCs w:val="24"/>
                <w:lang w:val="sr-Latn-RS"/>
              </w:rPr>
              <w:t>19</w:t>
            </w:r>
          </w:p>
        </w:tc>
        <w:tc>
          <w:tcPr>
            <w:tcW w:w="1596" w:type="dxa"/>
            <w:vAlign w:val="center"/>
          </w:tcPr>
          <w:p w:rsidR="007A1038" w:rsidRPr="00184EB0" w:rsidRDefault="007A1038" w:rsidP="002D19D5">
            <w:pPr>
              <w:jc w:val="both"/>
              <w:rPr>
                <w:rFonts w:ascii="Cambria" w:hAnsi="Cambria"/>
                <w:sz w:val="24"/>
                <w:szCs w:val="24"/>
                <w:lang w:val="sr-Latn-RS"/>
              </w:rPr>
            </w:pPr>
            <w:r w:rsidRPr="00184EB0">
              <w:rPr>
                <w:rFonts w:ascii="Cambria" w:hAnsi="Cambria"/>
                <w:sz w:val="24"/>
                <w:szCs w:val="24"/>
                <w:lang w:val="sr-Latn-RS"/>
              </w:rPr>
              <w:t>10</w:t>
            </w:r>
          </w:p>
        </w:tc>
      </w:tr>
      <w:tr w:rsidR="007A1038" w:rsidRPr="00184EB0" w:rsidTr="002D19D5">
        <w:tc>
          <w:tcPr>
            <w:tcW w:w="505" w:type="dxa"/>
          </w:tcPr>
          <w:p w:rsidR="007A1038" w:rsidRPr="00184EB0" w:rsidRDefault="007A1038" w:rsidP="002D19D5">
            <w:pPr>
              <w:jc w:val="both"/>
              <w:rPr>
                <w:rFonts w:ascii="Cambria" w:hAnsi="Cambria"/>
                <w:sz w:val="24"/>
                <w:szCs w:val="24"/>
                <w:lang w:val="sr-Latn-RS"/>
              </w:rPr>
            </w:pPr>
            <w:r w:rsidRPr="00184EB0">
              <w:rPr>
                <w:rFonts w:ascii="Cambria" w:hAnsi="Cambria"/>
                <w:sz w:val="24"/>
                <w:szCs w:val="24"/>
                <w:lang w:val="sr-Latn-RS"/>
              </w:rPr>
              <w:t>3.</w:t>
            </w:r>
          </w:p>
        </w:tc>
        <w:tc>
          <w:tcPr>
            <w:tcW w:w="2687" w:type="dxa"/>
          </w:tcPr>
          <w:p w:rsidR="007A1038" w:rsidRPr="00184EB0" w:rsidRDefault="007A1038" w:rsidP="002D19D5">
            <w:pPr>
              <w:jc w:val="both"/>
              <w:rPr>
                <w:rFonts w:ascii="Cambria" w:hAnsi="Cambria"/>
                <w:sz w:val="24"/>
                <w:szCs w:val="24"/>
                <w:lang w:val="sr-Latn-RS"/>
              </w:rPr>
            </w:pPr>
            <w:r w:rsidRPr="00184EB0">
              <w:rPr>
                <w:rFonts w:ascii="Cambria" w:hAnsi="Cambria"/>
                <w:sz w:val="24"/>
                <w:szCs w:val="24"/>
                <w:lang w:val="sr-Latn-RS"/>
              </w:rPr>
              <w:t>Odbor za prostorno planiranje, saobraćaj, infrastrukturu i telekomunikacije</w:t>
            </w:r>
          </w:p>
        </w:tc>
        <w:tc>
          <w:tcPr>
            <w:tcW w:w="1596" w:type="dxa"/>
            <w:vAlign w:val="center"/>
          </w:tcPr>
          <w:p w:rsidR="007A1038" w:rsidRPr="00184EB0" w:rsidRDefault="007A1038" w:rsidP="002D19D5">
            <w:pPr>
              <w:jc w:val="both"/>
              <w:rPr>
                <w:rFonts w:ascii="Cambria" w:hAnsi="Cambria"/>
                <w:sz w:val="24"/>
                <w:szCs w:val="24"/>
                <w:lang w:val="sr-Latn-RS"/>
              </w:rPr>
            </w:pPr>
            <w:r w:rsidRPr="00184EB0">
              <w:rPr>
                <w:rFonts w:ascii="Cambria" w:hAnsi="Cambria"/>
                <w:sz w:val="24"/>
                <w:szCs w:val="24"/>
                <w:lang w:val="sr-Latn-RS"/>
              </w:rPr>
              <w:t>13:30</w:t>
            </w:r>
          </w:p>
        </w:tc>
        <w:tc>
          <w:tcPr>
            <w:tcW w:w="1596" w:type="dxa"/>
            <w:vAlign w:val="center"/>
          </w:tcPr>
          <w:p w:rsidR="007A1038" w:rsidRPr="00184EB0" w:rsidRDefault="007A1038" w:rsidP="002D19D5">
            <w:pPr>
              <w:jc w:val="both"/>
              <w:rPr>
                <w:rFonts w:ascii="Cambria" w:hAnsi="Cambria"/>
                <w:sz w:val="24"/>
                <w:szCs w:val="24"/>
                <w:lang w:val="sr-Latn-RS"/>
              </w:rPr>
            </w:pPr>
            <w:r w:rsidRPr="00184EB0">
              <w:rPr>
                <w:rFonts w:ascii="Cambria" w:hAnsi="Cambria"/>
                <w:sz w:val="24"/>
                <w:szCs w:val="24"/>
                <w:lang w:val="sr-Latn-RS"/>
              </w:rPr>
              <w:t>1:17:00</w:t>
            </w:r>
          </w:p>
        </w:tc>
        <w:tc>
          <w:tcPr>
            <w:tcW w:w="1596" w:type="dxa"/>
            <w:vAlign w:val="center"/>
          </w:tcPr>
          <w:p w:rsidR="007A1038" w:rsidRPr="00184EB0" w:rsidRDefault="007A1038" w:rsidP="002D19D5">
            <w:pPr>
              <w:jc w:val="both"/>
              <w:rPr>
                <w:rFonts w:ascii="Cambria" w:hAnsi="Cambria"/>
                <w:sz w:val="24"/>
                <w:szCs w:val="24"/>
                <w:lang w:val="sr-Latn-RS"/>
              </w:rPr>
            </w:pPr>
            <w:r w:rsidRPr="00184EB0">
              <w:rPr>
                <w:rFonts w:ascii="Cambria" w:hAnsi="Cambria"/>
                <w:sz w:val="24"/>
                <w:szCs w:val="24"/>
                <w:lang w:val="sr-Latn-RS"/>
              </w:rPr>
              <w:t>12</w:t>
            </w:r>
          </w:p>
        </w:tc>
        <w:tc>
          <w:tcPr>
            <w:tcW w:w="1596" w:type="dxa"/>
            <w:vAlign w:val="center"/>
          </w:tcPr>
          <w:p w:rsidR="007A1038" w:rsidRPr="00184EB0" w:rsidRDefault="007A1038" w:rsidP="002D19D5">
            <w:pPr>
              <w:jc w:val="both"/>
              <w:rPr>
                <w:rFonts w:ascii="Cambria" w:hAnsi="Cambria"/>
                <w:sz w:val="24"/>
                <w:szCs w:val="24"/>
                <w:lang w:val="sr-Latn-RS"/>
              </w:rPr>
            </w:pPr>
            <w:r w:rsidRPr="00184EB0">
              <w:rPr>
                <w:rFonts w:ascii="Cambria" w:hAnsi="Cambria"/>
                <w:sz w:val="24"/>
                <w:szCs w:val="24"/>
                <w:lang w:val="sr-Latn-RS"/>
              </w:rPr>
              <w:t>5</w:t>
            </w:r>
          </w:p>
        </w:tc>
      </w:tr>
      <w:tr w:rsidR="007A1038" w:rsidRPr="00184EB0" w:rsidTr="002D19D5">
        <w:tc>
          <w:tcPr>
            <w:tcW w:w="505" w:type="dxa"/>
          </w:tcPr>
          <w:p w:rsidR="007A1038" w:rsidRPr="00184EB0" w:rsidRDefault="007A1038" w:rsidP="002D19D5">
            <w:pPr>
              <w:jc w:val="both"/>
              <w:rPr>
                <w:rFonts w:ascii="Cambria" w:hAnsi="Cambria"/>
                <w:sz w:val="24"/>
                <w:szCs w:val="24"/>
                <w:lang w:val="sr-Latn-RS"/>
              </w:rPr>
            </w:pPr>
            <w:r w:rsidRPr="00184EB0">
              <w:rPr>
                <w:rFonts w:ascii="Cambria" w:hAnsi="Cambria"/>
                <w:sz w:val="24"/>
                <w:szCs w:val="24"/>
                <w:lang w:val="sr-Latn-RS"/>
              </w:rPr>
              <w:t>4.</w:t>
            </w:r>
          </w:p>
        </w:tc>
        <w:tc>
          <w:tcPr>
            <w:tcW w:w="2687" w:type="dxa"/>
          </w:tcPr>
          <w:p w:rsidR="007A1038" w:rsidRPr="00184EB0" w:rsidRDefault="007A1038" w:rsidP="002D19D5">
            <w:pPr>
              <w:jc w:val="both"/>
              <w:rPr>
                <w:rFonts w:ascii="Cambria" w:hAnsi="Cambria"/>
                <w:sz w:val="24"/>
                <w:szCs w:val="24"/>
                <w:lang w:val="sr-Latn-RS"/>
              </w:rPr>
            </w:pPr>
            <w:r w:rsidRPr="00184EB0">
              <w:rPr>
                <w:rFonts w:ascii="Cambria" w:hAnsi="Cambria"/>
                <w:sz w:val="24"/>
                <w:szCs w:val="24"/>
                <w:lang w:val="sr-Latn-RS"/>
              </w:rPr>
              <w:t xml:space="preserve">Odbor za rad, socijalna pitanja, društvenu </w:t>
            </w:r>
            <w:proofErr w:type="spellStart"/>
            <w:r w:rsidRPr="00184EB0">
              <w:rPr>
                <w:rFonts w:ascii="Cambria" w:hAnsi="Cambria"/>
                <w:sz w:val="24"/>
                <w:szCs w:val="24"/>
                <w:lang w:val="sr-Latn-RS"/>
              </w:rPr>
              <w:t>uključenost</w:t>
            </w:r>
            <w:proofErr w:type="spellEnd"/>
            <w:r w:rsidRPr="00184EB0">
              <w:rPr>
                <w:rFonts w:ascii="Cambria" w:hAnsi="Cambria"/>
                <w:sz w:val="24"/>
                <w:szCs w:val="24"/>
                <w:lang w:val="sr-Latn-RS"/>
              </w:rPr>
              <w:t xml:space="preserve"> i smanjenje siromaštva</w:t>
            </w:r>
          </w:p>
        </w:tc>
        <w:tc>
          <w:tcPr>
            <w:tcW w:w="1596" w:type="dxa"/>
            <w:vAlign w:val="center"/>
          </w:tcPr>
          <w:p w:rsidR="007A1038" w:rsidRPr="00184EB0" w:rsidRDefault="007A1038" w:rsidP="002D19D5">
            <w:pPr>
              <w:jc w:val="both"/>
              <w:rPr>
                <w:rFonts w:ascii="Cambria" w:hAnsi="Cambria"/>
                <w:sz w:val="24"/>
                <w:szCs w:val="24"/>
                <w:lang w:val="sr-Latn-RS"/>
              </w:rPr>
            </w:pPr>
            <w:r w:rsidRPr="00184EB0">
              <w:rPr>
                <w:rFonts w:ascii="Cambria" w:hAnsi="Cambria"/>
                <w:sz w:val="24"/>
                <w:szCs w:val="24"/>
                <w:lang w:val="sr-Latn-RS"/>
              </w:rPr>
              <w:t>17:30</w:t>
            </w:r>
          </w:p>
        </w:tc>
        <w:tc>
          <w:tcPr>
            <w:tcW w:w="1596" w:type="dxa"/>
            <w:vAlign w:val="center"/>
          </w:tcPr>
          <w:p w:rsidR="007A1038" w:rsidRPr="00184EB0" w:rsidRDefault="007A1038" w:rsidP="002D19D5">
            <w:pPr>
              <w:jc w:val="both"/>
              <w:rPr>
                <w:rFonts w:ascii="Cambria" w:hAnsi="Cambria"/>
                <w:sz w:val="24"/>
                <w:szCs w:val="24"/>
                <w:lang w:val="sr-Latn-RS"/>
              </w:rPr>
            </w:pPr>
            <w:r w:rsidRPr="00184EB0">
              <w:rPr>
                <w:rFonts w:ascii="Cambria" w:hAnsi="Cambria"/>
                <w:sz w:val="24"/>
                <w:szCs w:val="24"/>
                <w:lang w:val="sr-Latn-RS"/>
              </w:rPr>
              <w:t>20:30</w:t>
            </w:r>
          </w:p>
        </w:tc>
        <w:tc>
          <w:tcPr>
            <w:tcW w:w="1596" w:type="dxa"/>
            <w:vAlign w:val="center"/>
          </w:tcPr>
          <w:p w:rsidR="007A1038" w:rsidRPr="00184EB0" w:rsidRDefault="007A1038" w:rsidP="002D19D5">
            <w:pPr>
              <w:jc w:val="both"/>
              <w:rPr>
                <w:rFonts w:ascii="Cambria" w:hAnsi="Cambria"/>
                <w:sz w:val="24"/>
                <w:szCs w:val="24"/>
                <w:lang w:val="sr-Latn-RS"/>
              </w:rPr>
            </w:pPr>
            <w:r w:rsidRPr="00184EB0">
              <w:rPr>
                <w:rFonts w:ascii="Cambria" w:hAnsi="Cambria"/>
                <w:sz w:val="24"/>
                <w:szCs w:val="24"/>
                <w:lang w:val="sr-Latn-RS"/>
              </w:rPr>
              <w:t>4</w:t>
            </w:r>
          </w:p>
        </w:tc>
        <w:tc>
          <w:tcPr>
            <w:tcW w:w="1596" w:type="dxa"/>
            <w:vAlign w:val="center"/>
          </w:tcPr>
          <w:p w:rsidR="007A1038" w:rsidRPr="00184EB0" w:rsidRDefault="007A1038" w:rsidP="002D19D5">
            <w:pPr>
              <w:jc w:val="both"/>
              <w:rPr>
                <w:rFonts w:ascii="Cambria" w:hAnsi="Cambria"/>
                <w:sz w:val="24"/>
                <w:szCs w:val="24"/>
                <w:lang w:val="sr-Latn-RS"/>
              </w:rPr>
            </w:pPr>
            <w:r w:rsidRPr="00184EB0">
              <w:rPr>
                <w:rFonts w:ascii="Cambria" w:hAnsi="Cambria"/>
                <w:sz w:val="24"/>
                <w:szCs w:val="24"/>
                <w:lang w:val="sr-Latn-RS"/>
              </w:rPr>
              <w:t>4</w:t>
            </w:r>
          </w:p>
        </w:tc>
      </w:tr>
      <w:tr w:rsidR="007A1038" w:rsidRPr="00184EB0" w:rsidTr="002D19D5">
        <w:tc>
          <w:tcPr>
            <w:tcW w:w="505" w:type="dxa"/>
          </w:tcPr>
          <w:p w:rsidR="007A1038" w:rsidRPr="00184EB0" w:rsidRDefault="007A1038" w:rsidP="002D19D5">
            <w:pPr>
              <w:jc w:val="both"/>
              <w:rPr>
                <w:rFonts w:ascii="Cambria" w:hAnsi="Cambria"/>
                <w:sz w:val="24"/>
                <w:szCs w:val="24"/>
                <w:lang w:val="sr-Latn-RS"/>
              </w:rPr>
            </w:pPr>
          </w:p>
        </w:tc>
        <w:tc>
          <w:tcPr>
            <w:tcW w:w="2687" w:type="dxa"/>
          </w:tcPr>
          <w:p w:rsidR="007A1038" w:rsidRPr="00184EB0" w:rsidRDefault="007A1038" w:rsidP="002D19D5">
            <w:pPr>
              <w:jc w:val="both"/>
              <w:rPr>
                <w:rFonts w:ascii="Cambria" w:hAnsi="Cambria"/>
                <w:b/>
                <w:sz w:val="24"/>
                <w:szCs w:val="24"/>
                <w:lang w:val="sr-Latn-RS"/>
              </w:rPr>
            </w:pPr>
            <w:r w:rsidRPr="00184EB0">
              <w:rPr>
                <w:rFonts w:ascii="Cambria" w:hAnsi="Cambria"/>
                <w:b/>
                <w:sz w:val="24"/>
                <w:szCs w:val="24"/>
                <w:lang w:val="sr-Latn-RS"/>
              </w:rPr>
              <w:t>Prosek</w:t>
            </w:r>
          </w:p>
        </w:tc>
        <w:tc>
          <w:tcPr>
            <w:tcW w:w="1596" w:type="dxa"/>
            <w:vAlign w:val="center"/>
          </w:tcPr>
          <w:p w:rsidR="007A1038" w:rsidRPr="00184EB0" w:rsidRDefault="007A1038" w:rsidP="002D19D5">
            <w:pPr>
              <w:jc w:val="both"/>
              <w:rPr>
                <w:rFonts w:ascii="Cambria" w:hAnsi="Cambria"/>
                <w:b/>
                <w:sz w:val="24"/>
                <w:szCs w:val="24"/>
                <w:lang w:val="sr-Latn-RS"/>
              </w:rPr>
            </w:pPr>
            <w:r w:rsidRPr="00184EB0">
              <w:rPr>
                <w:rFonts w:ascii="Cambria" w:hAnsi="Cambria"/>
                <w:b/>
                <w:sz w:val="24"/>
                <w:szCs w:val="24"/>
                <w:lang w:val="sr-Latn-RS"/>
              </w:rPr>
              <w:t>17:30</w:t>
            </w:r>
          </w:p>
        </w:tc>
        <w:tc>
          <w:tcPr>
            <w:tcW w:w="1596" w:type="dxa"/>
            <w:vAlign w:val="center"/>
          </w:tcPr>
          <w:p w:rsidR="007A1038" w:rsidRPr="00184EB0" w:rsidRDefault="007A1038" w:rsidP="002D19D5">
            <w:pPr>
              <w:jc w:val="both"/>
              <w:rPr>
                <w:rFonts w:ascii="Cambria" w:hAnsi="Cambria"/>
                <w:b/>
                <w:sz w:val="24"/>
                <w:szCs w:val="24"/>
                <w:lang w:val="sr-Latn-RS"/>
              </w:rPr>
            </w:pPr>
            <w:r w:rsidRPr="00184EB0">
              <w:rPr>
                <w:rFonts w:ascii="Cambria" w:hAnsi="Cambria"/>
                <w:b/>
                <w:sz w:val="24"/>
                <w:szCs w:val="24"/>
                <w:lang w:val="sr-Latn-RS"/>
              </w:rPr>
              <w:t>1:27:30</w:t>
            </w:r>
          </w:p>
        </w:tc>
        <w:tc>
          <w:tcPr>
            <w:tcW w:w="1596" w:type="dxa"/>
            <w:vAlign w:val="center"/>
          </w:tcPr>
          <w:p w:rsidR="007A1038" w:rsidRPr="00184EB0" w:rsidRDefault="007A1038" w:rsidP="002D19D5">
            <w:pPr>
              <w:jc w:val="both"/>
              <w:rPr>
                <w:rFonts w:ascii="Cambria" w:hAnsi="Cambria"/>
                <w:b/>
                <w:sz w:val="24"/>
                <w:szCs w:val="24"/>
                <w:lang w:val="sr-Latn-RS"/>
              </w:rPr>
            </w:pPr>
            <w:r w:rsidRPr="00184EB0">
              <w:rPr>
                <w:rFonts w:ascii="Cambria" w:hAnsi="Cambria"/>
                <w:b/>
                <w:sz w:val="24"/>
                <w:szCs w:val="24"/>
                <w:lang w:val="sr-Latn-RS"/>
              </w:rPr>
              <w:t>11,25</w:t>
            </w:r>
          </w:p>
        </w:tc>
        <w:tc>
          <w:tcPr>
            <w:tcW w:w="1596" w:type="dxa"/>
            <w:vAlign w:val="center"/>
          </w:tcPr>
          <w:p w:rsidR="007A1038" w:rsidRPr="00184EB0" w:rsidRDefault="007A1038" w:rsidP="002D19D5">
            <w:pPr>
              <w:jc w:val="both"/>
              <w:rPr>
                <w:rFonts w:ascii="Cambria" w:hAnsi="Cambria"/>
                <w:b/>
                <w:sz w:val="24"/>
                <w:szCs w:val="24"/>
                <w:lang w:val="sr-Latn-RS"/>
              </w:rPr>
            </w:pPr>
            <w:r w:rsidRPr="00184EB0">
              <w:rPr>
                <w:rFonts w:ascii="Cambria" w:hAnsi="Cambria"/>
                <w:b/>
                <w:sz w:val="24"/>
                <w:szCs w:val="24"/>
                <w:lang w:val="sr-Latn-RS"/>
              </w:rPr>
              <w:t>7,5</w:t>
            </w:r>
          </w:p>
        </w:tc>
      </w:tr>
    </w:tbl>
    <w:p w:rsidR="007A1038" w:rsidRPr="00184EB0" w:rsidRDefault="007A1038" w:rsidP="007A1038">
      <w:pPr>
        <w:jc w:val="both"/>
        <w:rPr>
          <w:rFonts w:ascii="Cambria" w:hAnsi="Cambria"/>
          <w:sz w:val="24"/>
          <w:szCs w:val="24"/>
          <w:lang w:val="sr-Latn-RS"/>
        </w:rPr>
      </w:pPr>
      <w:r w:rsidRPr="00184EB0">
        <w:rPr>
          <w:rFonts w:ascii="Cambria" w:hAnsi="Cambria"/>
          <w:sz w:val="24"/>
          <w:szCs w:val="24"/>
          <w:lang w:val="sr-Latn-RS"/>
        </w:rPr>
        <w:t xml:space="preserve"> </w:t>
      </w:r>
    </w:p>
    <w:p w:rsidR="007A1038" w:rsidRPr="00184EB0" w:rsidRDefault="007A1038" w:rsidP="007A1038">
      <w:pPr>
        <w:jc w:val="both"/>
        <w:rPr>
          <w:rFonts w:ascii="Cambria" w:hAnsi="Cambria"/>
          <w:sz w:val="24"/>
          <w:szCs w:val="24"/>
          <w:lang w:val="sr-Latn-RS"/>
        </w:rPr>
      </w:pPr>
      <w:r w:rsidRPr="00184EB0">
        <w:rPr>
          <w:rFonts w:ascii="Cambria" w:hAnsi="Cambria"/>
          <w:sz w:val="24"/>
          <w:szCs w:val="24"/>
          <w:lang w:val="sr-Latn-RS"/>
        </w:rPr>
        <w:t xml:space="preserve">Predstavljanje samog izveštaja je u proseku trajalo 17,5 minuta, diskusija između 20 minuta i preko 2 sata (u proseku oko 1,5 sat), narodni poslanici su se u proseku javljali za reč preko 11 puta, a odgovora prisutnih predstavnika izvršne vlasti je bilo u proseku 7,5. </w:t>
      </w:r>
    </w:p>
    <w:p w:rsidR="007A1038" w:rsidRPr="00184EB0" w:rsidRDefault="007A1038" w:rsidP="007A1038">
      <w:pPr>
        <w:jc w:val="both"/>
        <w:rPr>
          <w:rFonts w:ascii="Cambria" w:hAnsi="Cambria"/>
          <w:sz w:val="24"/>
          <w:szCs w:val="24"/>
          <w:lang w:val="sr-Latn-RS"/>
        </w:rPr>
      </w:pPr>
    </w:p>
    <w:p w:rsidR="00C24C59" w:rsidRPr="00184EB0" w:rsidRDefault="00C24C59">
      <w:pPr>
        <w:suppressAutoHyphens w:val="0"/>
        <w:rPr>
          <w:rFonts w:ascii="Cambria" w:hAnsi="Cambria"/>
          <w:b/>
          <w:bCs/>
          <w:kern w:val="32"/>
          <w:sz w:val="32"/>
          <w:szCs w:val="32"/>
          <w:lang w:val="sr-Latn-RS" w:eastAsia="en-US"/>
        </w:rPr>
      </w:pPr>
      <w:r w:rsidRPr="00184EB0">
        <w:rPr>
          <w:lang w:val="sr-Latn-RS"/>
        </w:rPr>
        <w:br w:type="page"/>
      </w:r>
    </w:p>
    <w:p w:rsidR="007A1038" w:rsidRPr="00184EB0" w:rsidRDefault="007A1038" w:rsidP="00C24C59">
      <w:pPr>
        <w:pStyle w:val="Naslov1"/>
        <w:rPr>
          <w:lang w:val="sr-Latn-RS"/>
        </w:rPr>
      </w:pPr>
      <w:bookmarkStart w:id="13" w:name="_Toc405424819"/>
      <w:r w:rsidRPr="00184EB0">
        <w:rPr>
          <w:lang w:val="sr-Latn-RS"/>
        </w:rPr>
        <w:lastRenderedPageBreak/>
        <w:t>Poređenje planova rada i izveštaja</w:t>
      </w:r>
      <w:bookmarkEnd w:id="13"/>
      <w:r w:rsidRPr="00184EB0">
        <w:rPr>
          <w:lang w:val="sr-Latn-RS"/>
        </w:rPr>
        <w:t xml:space="preserve"> </w:t>
      </w:r>
    </w:p>
    <w:p w:rsidR="00C24C59" w:rsidRDefault="00C24C59" w:rsidP="007A1038">
      <w:pPr>
        <w:jc w:val="both"/>
        <w:rPr>
          <w:rFonts w:ascii="Cambria" w:hAnsi="Cambria"/>
          <w:sz w:val="24"/>
          <w:szCs w:val="24"/>
          <w:lang w:val="sr-Latn-RS"/>
        </w:rPr>
      </w:pPr>
    </w:p>
    <w:p w:rsidR="002D19D5" w:rsidRPr="002D19D5" w:rsidRDefault="002D19D5" w:rsidP="007A1038">
      <w:pPr>
        <w:jc w:val="both"/>
        <w:rPr>
          <w:rFonts w:ascii="Cambria" w:hAnsi="Cambria"/>
          <w:b/>
          <w:sz w:val="24"/>
          <w:szCs w:val="24"/>
          <w:lang w:val="sr-Latn-RS"/>
        </w:rPr>
      </w:pPr>
      <w:r w:rsidRPr="002D19D5">
        <w:rPr>
          <w:rFonts w:ascii="Cambria" w:hAnsi="Cambria"/>
          <w:b/>
          <w:sz w:val="24"/>
          <w:szCs w:val="24"/>
          <w:lang w:val="sr-Latn-RS"/>
        </w:rPr>
        <w:t>Normativne aktivnosti</w:t>
      </w:r>
    </w:p>
    <w:p w:rsidR="002D19D5" w:rsidRDefault="002D19D5" w:rsidP="007A1038">
      <w:pPr>
        <w:jc w:val="both"/>
        <w:rPr>
          <w:rFonts w:ascii="Cambria" w:hAnsi="Cambria"/>
          <w:sz w:val="24"/>
          <w:szCs w:val="24"/>
          <w:lang w:val="sr-Latn-RS"/>
        </w:rPr>
      </w:pPr>
    </w:p>
    <w:p w:rsidR="007A1038" w:rsidRPr="00184EB0" w:rsidRDefault="007A1038" w:rsidP="007A1038">
      <w:pPr>
        <w:jc w:val="both"/>
        <w:rPr>
          <w:rFonts w:ascii="Cambria" w:hAnsi="Cambria"/>
          <w:sz w:val="24"/>
          <w:szCs w:val="24"/>
          <w:lang w:val="sr-Latn-RS"/>
        </w:rPr>
      </w:pPr>
      <w:r w:rsidRPr="00184EB0">
        <w:rPr>
          <w:rFonts w:ascii="Cambria" w:hAnsi="Cambria"/>
          <w:sz w:val="24"/>
          <w:szCs w:val="24"/>
          <w:lang w:val="sr-Latn-RS"/>
        </w:rPr>
        <w:t>Koliko stvarnost odstupa od planova pokazaćemo na jednom primeru. Ministarstvo o kojem je reč nećemo namerno imenovati zato što nije reč o pojavi koja je karakteristična samo za jedan organ uprave i zato što je uzorak bio slučajan.</w:t>
      </w:r>
    </w:p>
    <w:p w:rsidR="007A1038" w:rsidRPr="00184EB0" w:rsidRDefault="007A1038" w:rsidP="007A1038">
      <w:pPr>
        <w:jc w:val="both"/>
        <w:rPr>
          <w:rFonts w:ascii="Cambria" w:hAnsi="Cambria"/>
          <w:sz w:val="24"/>
          <w:szCs w:val="24"/>
          <w:lang w:val="sr-Latn-RS"/>
        </w:rPr>
      </w:pPr>
    </w:p>
    <w:p w:rsidR="007A1038" w:rsidRPr="00184EB0" w:rsidRDefault="007A1038" w:rsidP="007A1038">
      <w:pPr>
        <w:jc w:val="both"/>
        <w:rPr>
          <w:rFonts w:ascii="Cambria" w:hAnsi="Cambria"/>
          <w:sz w:val="24"/>
          <w:szCs w:val="24"/>
          <w:lang w:val="sr-Latn-RS"/>
        </w:rPr>
      </w:pPr>
      <w:r w:rsidRPr="00184EB0">
        <w:rPr>
          <w:rFonts w:ascii="Cambria" w:hAnsi="Cambria"/>
          <w:sz w:val="24"/>
          <w:szCs w:val="24"/>
          <w:lang w:val="sr-Latn-RS"/>
        </w:rPr>
        <w:t>Dakle</w:t>
      </w:r>
      <w:r w:rsidR="002D19D5">
        <w:rPr>
          <w:rFonts w:ascii="Cambria" w:hAnsi="Cambria"/>
          <w:sz w:val="24"/>
          <w:szCs w:val="24"/>
          <w:lang w:val="sr-Latn-RS"/>
        </w:rPr>
        <w:t>,</w:t>
      </w:r>
      <w:r w:rsidRPr="00184EB0">
        <w:rPr>
          <w:rFonts w:ascii="Cambria" w:hAnsi="Cambria"/>
          <w:sz w:val="24"/>
          <w:szCs w:val="24"/>
          <w:lang w:val="sr-Latn-RS"/>
        </w:rPr>
        <w:t xml:space="preserve"> ministarstvo o kojem je reč je planiralo da pripremi 15 akata koje Vlada predlaže Narodnoj skupštini</w:t>
      </w:r>
      <w:r w:rsidR="002D19D5">
        <w:rPr>
          <w:rFonts w:ascii="Cambria" w:hAnsi="Cambria"/>
          <w:sz w:val="24"/>
          <w:szCs w:val="24"/>
          <w:lang w:val="sr-Latn-RS"/>
        </w:rPr>
        <w:t xml:space="preserve"> (predloga zakona)</w:t>
      </w:r>
      <w:r w:rsidRPr="00184EB0">
        <w:rPr>
          <w:rFonts w:ascii="Cambria" w:hAnsi="Cambria"/>
          <w:sz w:val="24"/>
          <w:szCs w:val="24"/>
          <w:lang w:val="sr-Latn-RS"/>
        </w:rPr>
        <w:t xml:space="preserve">. Međutim, u toku kalendarske godine samo jedan takav akt se zaista našao pred narodnim poslanicima. </w:t>
      </w:r>
    </w:p>
    <w:p w:rsidR="007A1038" w:rsidRPr="00184EB0" w:rsidRDefault="007A1038" w:rsidP="007A1038">
      <w:pPr>
        <w:jc w:val="both"/>
        <w:rPr>
          <w:rFonts w:ascii="Cambria" w:hAnsi="Cambria"/>
          <w:sz w:val="24"/>
          <w:szCs w:val="24"/>
          <w:lang w:val="sr-Latn-RS"/>
        </w:rPr>
      </w:pPr>
    </w:p>
    <w:p w:rsidR="007A1038" w:rsidRPr="00184EB0" w:rsidRDefault="007A1038" w:rsidP="007A1038">
      <w:pPr>
        <w:jc w:val="both"/>
        <w:rPr>
          <w:rFonts w:ascii="Cambria" w:hAnsi="Cambria"/>
          <w:sz w:val="24"/>
          <w:szCs w:val="24"/>
          <w:lang w:val="sr-Latn-RS"/>
        </w:rPr>
      </w:pPr>
      <w:r w:rsidRPr="00184EB0">
        <w:rPr>
          <w:rFonts w:ascii="Cambria" w:hAnsi="Cambria"/>
          <w:sz w:val="24"/>
          <w:szCs w:val="24"/>
          <w:lang w:val="sr-Latn-RS"/>
        </w:rPr>
        <w:t xml:space="preserve">U pogledu </w:t>
      </w:r>
      <w:proofErr w:type="spellStart"/>
      <w:r w:rsidRPr="00184EB0">
        <w:rPr>
          <w:rFonts w:ascii="Cambria" w:hAnsi="Cambria"/>
          <w:sz w:val="24"/>
          <w:szCs w:val="24"/>
          <w:lang w:val="sr-Latn-RS"/>
        </w:rPr>
        <w:t>podzakonskih</w:t>
      </w:r>
      <w:proofErr w:type="spellEnd"/>
      <w:r w:rsidRPr="00184EB0">
        <w:rPr>
          <w:rFonts w:ascii="Cambria" w:hAnsi="Cambria"/>
          <w:sz w:val="24"/>
          <w:szCs w:val="24"/>
          <w:lang w:val="sr-Latn-RS"/>
        </w:rPr>
        <w:t xml:space="preserve"> akata, koje, na predlog ministarstva, usvaja Vlada (Uredbe, Odluke, Zaključci, Strategije), rezultat je naizgled impresivan – usvojeno je čak 43 akta od planiranih 26. Međutim, kada se analiziraju uporedo plan i izveštaj o radu, stvari stoje drugačije. </w:t>
      </w:r>
    </w:p>
    <w:p w:rsidR="007A1038" w:rsidRPr="00184EB0" w:rsidRDefault="007A1038" w:rsidP="007A1038">
      <w:pPr>
        <w:jc w:val="both"/>
        <w:rPr>
          <w:rFonts w:ascii="Cambria" w:hAnsi="Cambria"/>
          <w:sz w:val="24"/>
          <w:szCs w:val="24"/>
          <w:lang w:val="sr-Latn-RS"/>
        </w:rPr>
      </w:pPr>
    </w:p>
    <w:p w:rsidR="007A1038" w:rsidRPr="00184EB0" w:rsidRDefault="007A1038" w:rsidP="007A1038">
      <w:pPr>
        <w:jc w:val="both"/>
        <w:rPr>
          <w:rFonts w:ascii="Cambria" w:hAnsi="Cambria"/>
          <w:sz w:val="24"/>
          <w:szCs w:val="24"/>
          <w:lang w:val="sr-Latn-RS"/>
        </w:rPr>
      </w:pPr>
      <w:r w:rsidRPr="00184EB0">
        <w:rPr>
          <w:rFonts w:ascii="Cambria" w:hAnsi="Cambria"/>
          <w:sz w:val="24"/>
          <w:szCs w:val="24"/>
          <w:lang w:val="sr-Latn-RS"/>
        </w:rPr>
        <w:t xml:space="preserve">Tako su, </w:t>
      </w:r>
      <w:r w:rsidR="002D19D5">
        <w:rPr>
          <w:rFonts w:ascii="Cambria" w:hAnsi="Cambria"/>
          <w:sz w:val="24"/>
          <w:szCs w:val="24"/>
          <w:lang w:val="sr-Latn-RS"/>
        </w:rPr>
        <w:t>od 10 planiranih zaključaka bila</w:t>
      </w:r>
      <w:r w:rsidRPr="00184EB0">
        <w:rPr>
          <w:rFonts w:ascii="Cambria" w:hAnsi="Cambria"/>
          <w:sz w:val="24"/>
          <w:szCs w:val="24"/>
          <w:lang w:val="sr-Latn-RS"/>
        </w:rPr>
        <w:t xml:space="preserve"> doneta samo tri. Kod uredbi je skor nešto povoljniji – od pet planiranih, usvojeno je devet. Od pet planiranih odluka na kraju je usvojeno tri, a od dve planirane strategije ni jedna. </w:t>
      </w:r>
    </w:p>
    <w:p w:rsidR="007A1038" w:rsidRPr="00184EB0" w:rsidRDefault="007A1038" w:rsidP="007A1038">
      <w:pPr>
        <w:jc w:val="both"/>
        <w:rPr>
          <w:rFonts w:ascii="Cambria" w:hAnsi="Cambria"/>
          <w:sz w:val="24"/>
          <w:szCs w:val="24"/>
          <w:lang w:val="sr-Latn-RS"/>
        </w:rPr>
      </w:pPr>
    </w:p>
    <w:p w:rsidR="002D19D5" w:rsidRPr="002D19D5" w:rsidRDefault="002D19D5" w:rsidP="007A1038">
      <w:pPr>
        <w:jc w:val="both"/>
        <w:rPr>
          <w:rFonts w:ascii="Cambria" w:hAnsi="Cambria"/>
          <w:b/>
          <w:sz w:val="24"/>
          <w:szCs w:val="24"/>
          <w:lang w:val="sr-Latn-RS"/>
        </w:rPr>
      </w:pPr>
      <w:r w:rsidRPr="002D19D5">
        <w:rPr>
          <w:rFonts w:ascii="Cambria" w:hAnsi="Cambria"/>
          <w:b/>
          <w:sz w:val="24"/>
          <w:szCs w:val="24"/>
          <w:lang w:val="sr-Latn-RS"/>
        </w:rPr>
        <w:t>Realizacija programa i budžeta</w:t>
      </w:r>
    </w:p>
    <w:p w:rsidR="002D19D5" w:rsidRDefault="002D19D5" w:rsidP="007A1038">
      <w:pPr>
        <w:jc w:val="both"/>
        <w:rPr>
          <w:rFonts w:ascii="Cambria" w:hAnsi="Cambria"/>
          <w:sz w:val="24"/>
          <w:szCs w:val="24"/>
          <w:lang w:val="sr-Latn-RS"/>
        </w:rPr>
      </w:pPr>
    </w:p>
    <w:p w:rsidR="007A1038" w:rsidRPr="00184EB0" w:rsidRDefault="007A1038" w:rsidP="007A1038">
      <w:pPr>
        <w:jc w:val="both"/>
        <w:rPr>
          <w:rFonts w:ascii="Cambria" w:hAnsi="Cambria"/>
          <w:sz w:val="24"/>
          <w:szCs w:val="24"/>
          <w:lang w:val="sr-Latn-RS"/>
        </w:rPr>
      </w:pPr>
      <w:r w:rsidRPr="00184EB0">
        <w:rPr>
          <w:rFonts w:ascii="Cambria" w:hAnsi="Cambria"/>
          <w:sz w:val="24"/>
          <w:szCs w:val="24"/>
          <w:lang w:val="sr-Latn-RS"/>
        </w:rPr>
        <w:t>Na nivou programa koji su realizovani poređenja se još teže mogu vršiti, što ćemo i pokazati na nekoliko primera iz plana rada i izveštaja o radu nekadašnjeg Ministarstva poljoprivede, šumarstva i vodoprivrede (za 2013):</w:t>
      </w:r>
    </w:p>
    <w:p w:rsidR="007A1038" w:rsidRPr="00184EB0" w:rsidRDefault="007A1038" w:rsidP="007A1038">
      <w:pPr>
        <w:jc w:val="both"/>
        <w:rPr>
          <w:rFonts w:ascii="Cambria" w:hAnsi="Cambria"/>
          <w:sz w:val="24"/>
          <w:szCs w:val="24"/>
          <w:lang w:val="sr-Latn-RS"/>
        </w:rPr>
      </w:pPr>
    </w:p>
    <w:p w:rsidR="007A1038" w:rsidRPr="00184EB0" w:rsidRDefault="007A1038" w:rsidP="007A1038">
      <w:pPr>
        <w:jc w:val="both"/>
        <w:rPr>
          <w:rFonts w:ascii="Cambria" w:hAnsi="Cambria"/>
          <w:b/>
          <w:sz w:val="24"/>
          <w:szCs w:val="24"/>
          <w:lang w:val="sr-Latn-RS"/>
        </w:rPr>
      </w:pPr>
      <w:r w:rsidRPr="00184EB0">
        <w:rPr>
          <w:rFonts w:ascii="Cambria" w:hAnsi="Cambria"/>
          <w:b/>
          <w:sz w:val="24"/>
          <w:szCs w:val="24"/>
          <w:lang w:val="sr-Latn-RS"/>
        </w:rPr>
        <w:t>Aktivnost iz plana</w:t>
      </w:r>
    </w:p>
    <w:p w:rsidR="007A1038" w:rsidRPr="00184EB0" w:rsidRDefault="007A1038" w:rsidP="007A1038">
      <w:pPr>
        <w:jc w:val="both"/>
        <w:rPr>
          <w:rFonts w:ascii="Cambria" w:hAnsi="Cambria"/>
          <w:sz w:val="24"/>
          <w:szCs w:val="24"/>
          <w:lang w:val="sr-Latn-RS"/>
        </w:rPr>
      </w:pPr>
    </w:p>
    <w:tbl>
      <w:tblPr>
        <w:tblStyle w:val="Koordinatnamreatabele"/>
        <w:tblW w:w="0" w:type="auto"/>
        <w:tblLook w:val="04A0" w:firstRow="1" w:lastRow="0" w:firstColumn="1" w:lastColumn="0" w:noHBand="0" w:noVBand="1"/>
      </w:tblPr>
      <w:tblGrid>
        <w:gridCol w:w="1536"/>
        <w:gridCol w:w="1536"/>
        <w:gridCol w:w="1536"/>
        <w:gridCol w:w="1536"/>
        <w:gridCol w:w="1536"/>
        <w:gridCol w:w="1536"/>
      </w:tblGrid>
      <w:tr w:rsidR="007A1038" w:rsidRPr="00184EB0" w:rsidTr="002D19D5">
        <w:tc>
          <w:tcPr>
            <w:tcW w:w="1536" w:type="dxa"/>
          </w:tcPr>
          <w:p w:rsidR="007A1038" w:rsidRPr="00184EB0" w:rsidRDefault="007A1038" w:rsidP="002D19D5">
            <w:pPr>
              <w:jc w:val="both"/>
              <w:rPr>
                <w:rFonts w:ascii="Cambria" w:hAnsi="Cambria"/>
                <w:b/>
                <w:sz w:val="16"/>
                <w:szCs w:val="16"/>
                <w:lang w:val="sr-Latn-RS"/>
              </w:rPr>
            </w:pPr>
            <w:r w:rsidRPr="00184EB0">
              <w:rPr>
                <w:rFonts w:ascii="Cambria" w:hAnsi="Cambria"/>
                <w:b/>
                <w:sz w:val="16"/>
                <w:szCs w:val="16"/>
                <w:lang w:val="sr-Latn-RS" w:eastAsia="sr-Latn-RS"/>
              </w:rPr>
              <w:t>broj</w:t>
            </w:r>
          </w:p>
        </w:tc>
        <w:tc>
          <w:tcPr>
            <w:tcW w:w="1536" w:type="dxa"/>
          </w:tcPr>
          <w:p w:rsidR="007A1038" w:rsidRPr="00184EB0" w:rsidRDefault="007A1038" w:rsidP="002D19D5">
            <w:pPr>
              <w:jc w:val="both"/>
              <w:rPr>
                <w:rFonts w:ascii="Cambria" w:hAnsi="Cambria"/>
                <w:b/>
                <w:sz w:val="16"/>
                <w:szCs w:val="16"/>
                <w:lang w:val="sr-Latn-RS"/>
              </w:rPr>
            </w:pPr>
            <w:r w:rsidRPr="00184EB0">
              <w:rPr>
                <w:rFonts w:ascii="Cambria" w:hAnsi="Cambria"/>
                <w:b/>
                <w:sz w:val="16"/>
                <w:szCs w:val="16"/>
                <w:lang w:val="sr-Latn-RS" w:eastAsia="sr-Latn-RS"/>
              </w:rPr>
              <w:t>Naziv</w:t>
            </w:r>
          </w:p>
        </w:tc>
        <w:tc>
          <w:tcPr>
            <w:tcW w:w="1536" w:type="dxa"/>
          </w:tcPr>
          <w:p w:rsidR="007A1038" w:rsidRPr="00184EB0" w:rsidRDefault="007A1038" w:rsidP="002D19D5">
            <w:pPr>
              <w:jc w:val="both"/>
              <w:rPr>
                <w:rFonts w:ascii="Cambria" w:hAnsi="Cambria"/>
                <w:b/>
                <w:sz w:val="16"/>
                <w:szCs w:val="16"/>
                <w:lang w:val="sr-Latn-RS"/>
              </w:rPr>
            </w:pPr>
            <w:r w:rsidRPr="00184EB0">
              <w:rPr>
                <w:rFonts w:ascii="Cambria" w:hAnsi="Cambria"/>
                <w:b/>
                <w:sz w:val="16"/>
                <w:szCs w:val="16"/>
                <w:lang w:val="sr-Latn-RS" w:eastAsia="sr-Latn-RS"/>
              </w:rPr>
              <w:t>Verifikacija</w:t>
            </w:r>
          </w:p>
        </w:tc>
        <w:tc>
          <w:tcPr>
            <w:tcW w:w="1536" w:type="dxa"/>
          </w:tcPr>
          <w:p w:rsidR="007A1038" w:rsidRPr="00184EB0" w:rsidRDefault="007A1038" w:rsidP="002D19D5">
            <w:pPr>
              <w:jc w:val="both"/>
              <w:rPr>
                <w:rFonts w:ascii="Cambria" w:hAnsi="Cambria"/>
                <w:b/>
                <w:sz w:val="16"/>
                <w:szCs w:val="16"/>
                <w:lang w:val="sr-Latn-RS"/>
              </w:rPr>
            </w:pPr>
            <w:r w:rsidRPr="00184EB0">
              <w:rPr>
                <w:rFonts w:ascii="Cambria" w:hAnsi="Cambria"/>
                <w:b/>
                <w:sz w:val="16"/>
                <w:szCs w:val="16"/>
                <w:lang w:val="sr-Latn-RS" w:eastAsia="sr-Latn-RS"/>
              </w:rPr>
              <w:t>Referentni dokument</w:t>
            </w:r>
          </w:p>
        </w:tc>
        <w:tc>
          <w:tcPr>
            <w:tcW w:w="1536" w:type="dxa"/>
          </w:tcPr>
          <w:p w:rsidR="007A1038" w:rsidRPr="00184EB0" w:rsidRDefault="007A1038" w:rsidP="002D19D5">
            <w:pPr>
              <w:jc w:val="both"/>
              <w:rPr>
                <w:rFonts w:ascii="Cambria" w:hAnsi="Cambria"/>
                <w:b/>
                <w:sz w:val="16"/>
                <w:szCs w:val="16"/>
                <w:lang w:val="sr-Latn-RS"/>
              </w:rPr>
            </w:pPr>
            <w:r w:rsidRPr="00184EB0">
              <w:rPr>
                <w:rFonts w:ascii="Cambria" w:hAnsi="Cambria"/>
                <w:b/>
                <w:sz w:val="16"/>
                <w:szCs w:val="16"/>
                <w:lang w:val="sr-Latn-RS" w:eastAsia="sr-Latn-RS"/>
              </w:rPr>
              <w:t>Izvor i iznos finansiranja</w:t>
            </w:r>
          </w:p>
        </w:tc>
        <w:tc>
          <w:tcPr>
            <w:tcW w:w="1536" w:type="dxa"/>
          </w:tcPr>
          <w:p w:rsidR="007A1038" w:rsidRPr="00184EB0" w:rsidRDefault="007A1038" w:rsidP="002D19D5">
            <w:pPr>
              <w:jc w:val="both"/>
              <w:rPr>
                <w:rFonts w:ascii="Cambria" w:hAnsi="Cambria"/>
                <w:b/>
                <w:sz w:val="16"/>
                <w:szCs w:val="16"/>
                <w:lang w:val="sr-Latn-RS" w:eastAsia="sr-Latn-RS"/>
              </w:rPr>
            </w:pPr>
            <w:r w:rsidRPr="00184EB0">
              <w:rPr>
                <w:rFonts w:ascii="Cambria" w:hAnsi="Cambria"/>
                <w:b/>
                <w:sz w:val="16"/>
                <w:szCs w:val="16"/>
                <w:lang w:val="sr-Latn-RS" w:eastAsia="sr-Latn-RS"/>
              </w:rPr>
              <w:t>Očekivani rezultati</w:t>
            </w:r>
          </w:p>
          <w:p w:rsidR="007A1038" w:rsidRPr="00184EB0" w:rsidRDefault="007A1038" w:rsidP="002D19D5">
            <w:pPr>
              <w:jc w:val="both"/>
              <w:rPr>
                <w:rFonts w:ascii="Cambria" w:hAnsi="Cambria"/>
                <w:b/>
                <w:sz w:val="16"/>
                <w:szCs w:val="16"/>
                <w:lang w:val="sr-Latn-RS"/>
              </w:rPr>
            </w:pPr>
          </w:p>
        </w:tc>
      </w:tr>
      <w:tr w:rsidR="007A1038" w:rsidRPr="00184EB0" w:rsidTr="002D19D5">
        <w:tc>
          <w:tcPr>
            <w:tcW w:w="1536" w:type="dxa"/>
          </w:tcPr>
          <w:p w:rsidR="007A1038" w:rsidRPr="00184EB0" w:rsidRDefault="007A1038" w:rsidP="002D19D5">
            <w:pPr>
              <w:jc w:val="both"/>
              <w:rPr>
                <w:rFonts w:ascii="Cambria" w:hAnsi="Cambria"/>
                <w:sz w:val="16"/>
                <w:szCs w:val="16"/>
                <w:lang w:val="sr-Latn-RS"/>
              </w:rPr>
            </w:pPr>
            <w:r w:rsidRPr="00184EB0">
              <w:rPr>
                <w:rFonts w:ascii="Cambria" w:hAnsi="Cambria"/>
                <w:sz w:val="16"/>
                <w:szCs w:val="16"/>
                <w:lang w:val="sr-Latn-RS" w:eastAsia="sr-Latn-RS"/>
              </w:rPr>
              <w:t>1</w:t>
            </w:r>
          </w:p>
        </w:tc>
        <w:tc>
          <w:tcPr>
            <w:tcW w:w="1536" w:type="dxa"/>
          </w:tcPr>
          <w:p w:rsidR="007A1038" w:rsidRPr="00184EB0" w:rsidRDefault="007A1038" w:rsidP="002D19D5">
            <w:pPr>
              <w:jc w:val="both"/>
              <w:rPr>
                <w:rFonts w:ascii="Cambria" w:hAnsi="Cambria"/>
                <w:sz w:val="16"/>
                <w:szCs w:val="16"/>
                <w:lang w:val="sr-Latn-RS" w:eastAsia="sr-Latn-RS"/>
              </w:rPr>
            </w:pPr>
            <w:r w:rsidRPr="00184EB0">
              <w:rPr>
                <w:rFonts w:ascii="Cambria" w:hAnsi="Cambria"/>
                <w:sz w:val="16"/>
                <w:szCs w:val="16"/>
                <w:lang w:val="sr-Latn-RS" w:eastAsia="sr-Latn-RS"/>
              </w:rPr>
              <w:t>Program mera</w:t>
            </w:r>
          </w:p>
          <w:p w:rsidR="007A1038" w:rsidRPr="00184EB0" w:rsidRDefault="007A1038" w:rsidP="002D19D5">
            <w:pPr>
              <w:jc w:val="both"/>
              <w:rPr>
                <w:rFonts w:ascii="Cambria" w:hAnsi="Cambria"/>
                <w:sz w:val="16"/>
                <w:szCs w:val="16"/>
                <w:lang w:val="sr-Latn-RS" w:eastAsia="sr-Latn-RS"/>
              </w:rPr>
            </w:pPr>
            <w:r w:rsidRPr="00184EB0">
              <w:rPr>
                <w:rFonts w:ascii="Cambria" w:hAnsi="Cambria"/>
                <w:sz w:val="16"/>
                <w:szCs w:val="16"/>
                <w:lang w:val="sr-Latn-RS" w:eastAsia="sr-Latn-RS"/>
              </w:rPr>
              <w:t xml:space="preserve">zdravstvene </w:t>
            </w:r>
            <w:proofErr w:type="spellStart"/>
            <w:r w:rsidRPr="00184EB0">
              <w:rPr>
                <w:rFonts w:ascii="Cambria" w:hAnsi="Cambria"/>
                <w:sz w:val="16"/>
                <w:szCs w:val="16"/>
                <w:lang w:val="sr-Latn-RS" w:eastAsia="sr-Latn-RS"/>
              </w:rPr>
              <w:t>zdravstvene</w:t>
            </w:r>
            <w:proofErr w:type="spellEnd"/>
          </w:p>
          <w:p w:rsidR="007A1038" w:rsidRPr="00184EB0" w:rsidRDefault="007A1038" w:rsidP="002D19D5">
            <w:pPr>
              <w:jc w:val="both"/>
              <w:rPr>
                <w:rFonts w:ascii="Cambria" w:hAnsi="Cambria"/>
                <w:sz w:val="16"/>
                <w:szCs w:val="16"/>
                <w:lang w:val="sr-Latn-RS" w:eastAsia="sr-Latn-RS"/>
              </w:rPr>
            </w:pPr>
            <w:r w:rsidRPr="00184EB0">
              <w:rPr>
                <w:rFonts w:ascii="Cambria" w:hAnsi="Cambria"/>
                <w:sz w:val="16"/>
                <w:szCs w:val="16"/>
                <w:lang w:val="sr-Latn-RS" w:eastAsia="sr-Latn-RS"/>
              </w:rPr>
              <w:t>zaštite životinja,</w:t>
            </w:r>
          </w:p>
          <w:p w:rsidR="007A1038" w:rsidRPr="00184EB0" w:rsidRDefault="007A1038" w:rsidP="002D19D5">
            <w:pPr>
              <w:jc w:val="both"/>
              <w:rPr>
                <w:rFonts w:ascii="Cambria" w:hAnsi="Cambria"/>
                <w:sz w:val="16"/>
                <w:szCs w:val="16"/>
                <w:lang w:val="sr-Latn-RS" w:eastAsia="sr-Latn-RS"/>
              </w:rPr>
            </w:pPr>
            <w:r w:rsidRPr="00184EB0">
              <w:rPr>
                <w:rFonts w:ascii="Cambria" w:hAnsi="Cambria"/>
                <w:sz w:val="16"/>
                <w:szCs w:val="16"/>
                <w:lang w:val="sr-Latn-RS" w:eastAsia="sr-Latn-RS"/>
              </w:rPr>
              <w:t>kontrola i nadzor</w:t>
            </w:r>
          </w:p>
          <w:p w:rsidR="007A1038" w:rsidRPr="00184EB0" w:rsidRDefault="007A1038" w:rsidP="002D19D5">
            <w:pPr>
              <w:jc w:val="both"/>
              <w:rPr>
                <w:rFonts w:ascii="Cambria" w:hAnsi="Cambria"/>
                <w:sz w:val="16"/>
                <w:szCs w:val="16"/>
                <w:lang w:val="sr-Latn-RS" w:eastAsia="sr-Latn-RS"/>
              </w:rPr>
            </w:pPr>
            <w:r w:rsidRPr="00184EB0">
              <w:rPr>
                <w:rFonts w:ascii="Cambria" w:hAnsi="Cambria"/>
                <w:sz w:val="16"/>
                <w:szCs w:val="16"/>
                <w:lang w:val="sr-Latn-RS" w:eastAsia="sr-Latn-RS"/>
              </w:rPr>
              <w:t>zaraznih bolesti</w:t>
            </w:r>
          </w:p>
        </w:tc>
        <w:tc>
          <w:tcPr>
            <w:tcW w:w="1536" w:type="dxa"/>
          </w:tcPr>
          <w:p w:rsidR="007A1038" w:rsidRPr="00184EB0" w:rsidRDefault="007A1038" w:rsidP="002D19D5">
            <w:pPr>
              <w:jc w:val="both"/>
              <w:rPr>
                <w:rFonts w:ascii="Cambria" w:hAnsi="Cambria"/>
                <w:sz w:val="16"/>
                <w:szCs w:val="16"/>
                <w:lang w:val="sr-Latn-RS"/>
              </w:rPr>
            </w:pPr>
            <w:r w:rsidRPr="00184EB0">
              <w:rPr>
                <w:rFonts w:ascii="Cambria" w:hAnsi="Cambria"/>
                <w:sz w:val="16"/>
                <w:szCs w:val="16"/>
                <w:lang w:val="sr-Latn-RS" w:eastAsia="sr-Latn-RS"/>
              </w:rPr>
              <w:t>Organ</w:t>
            </w:r>
          </w:p>
        </w:tc>
        <w:tc>
          <w:tcPr>
            <w:tcW w:w="1536" w:type="dxa"/>
          </w:tcPr>
          <w:p w:rsidR="007A1038" w:rsidRPr="00184EB0" w:rsidRDefault="007A1038" w:rsidP="002D19D5">
            <w:pPr>
              <w:jc w:val="both"/>
              <w:rPr>
                <w:rFonts w:ascii="Cambria" w:hAnsi="Cambria"/>
                <w:sz w:val="16"/>
                <w:szCs w:val="16"/>
                <w:lang w:val="sr-Latn-RS" w:eastAsia="sr-Latn-RS"/>
              </w:rPr>
            </w:pPr>
            <w:r w:rsidRPr="00184EB0">
              <w:rPr>
                <w:rFonts w:ascii="Cambria" w:hAnsi="Cambria"/>
                <w:sz w:val="16"/>
                <w:szCs w:val="16"/>
                <w:lang w:val="sr-Latn-RS" w:eastAsia="sr-Latn-RS"/>
              </w:rPr>
              <w:t>Strategija razvoja</w:t>
            </w:r>
          </w:p>
          <w:p w:rsidR="007A1038" w:rsidRPr="00184EB0" w:rsidRDefault="007A1038" w:rsidP="002D19D5">
            <w:pPr>
              <w:jc w:val="both"/>
              <w:rPr>
                <w:rFonts w:ascii="Cambria" w:hAnsi="Cambria"/>
                <w:sz w:val="16"/>
                <w:szCs w:val="16"/>
                <w:lang w:val="sr-Latn-RS" w:eastAsia="sr-Latn-RS"/>
              </w:rPr>
            </w:pPr>
            <w:r w:rsidRPr="00184EB0">
              <w:rPr>
                <w:rFonts w:ascii="Cambria" w:hAnsi="Cambria"/>
                <w:sz w:val="16"/>
                <w:szCs w:val="16"/>
                <w:lang w:val="sr-Latn-RS" w:eastAsia="sr-Latn-RS"/>
              </w:rPr>
              <w:t>poljoprivrede Srbije</w:t>
            </w:r>
          </w:p>
          <w:p w:rsidR="007A1038" w:rsidRPr="00184EB0" w:rsidRDefault="007A1038" w:rsidP="002D19D5">
            <w:pPr>
              <w:jc w:val="both"/>
              <w:rPr>
                <w:rFonts w:ascii="Cambria" w:hAnsi="Cambria"/>
                <w:sz w:val="16"/>
                <w:szCs w:val="16"/>
                <w:lang w:val="sr-Latn-RS"/>
              </w:rPr>
            </w:pPr>
          </w:p>
        </w:tc>
        <w:tc>
          <w:tcPr>
            <w:tcW w:w="1536" w:type="dxa"/>
          </w:tcPr>
          <w:p w:rsidR="007A1038" w:rsidRPr="00184EB0" w:rsidRDefault="007A1038" w:rsidP="002D19D5">
            <w:pPr>
              <w:jc w:val="both"/>
              <w:rPr>
                <w:rFonts w:ascii="Cambria" w:hAnsi="Cambria"/>
                <w:sz w:val="16"/>
                <w:szCs w:val="16"/>
                <w:lang w:val="sr-Latn-RS"/>
              </w:rPr>
            </w:pPr>
            <w:r w:rsidRPr="00184EB0">
              <w:rPr>
                <w:rFonts w:ascii="Cambria" w:hAnsi="Cambria"/>
                <w:sz w:val="16"/>
                <w:szCs w:val="16"/>
                <w:lang w:val="sr-Latn-RS" w:eastAsia="sr-Latn-RS"/>
              </w:rPr>
              <w:t>01 2.302.423.000 RSD</w:t>
            </w:r>
          </w:p>
        </w:tc>
        <w:tc>
          <w:tcPr>
            <w:tcW w:w="1536" w:type="dxa"/>
          </w:tcPr>
          <w:p w:rsidR="007A1038" w:rsidRPr="00184EB0" w:rsidRDefault="007A1038" w:rsidP="002D19D5">
            <w:pPr>
              <w:jc w:val="both"/>
              <w:rPr>
                <w:rFonts w:ascii="Cambria" w:hAnsi="Cambria"/>
                <w:sz w:val="16"/>
                <w:szCs w:val="16"/>
                <w:lang w:val="sr-Latn-RS" w:eastAsia="sr-Latn-RS"/>
              </w:rPr>
            </w:pPr>
            <w:r w:rsidRPr="00184EB0">
              <w:rPr>
                <w:rFonts w:ascii="Cambria" w:hAnsi="Cambria"/>
                <w:sz w:val="16"/>
                <w:szCs w:val="16"/>
                <w:lang w:val="sr-Latn-RS" w:eastAsia="sr-Latn-RS"/>
              </w:rPr>
              <w:t>Smanjenje broja obolelih</w:t>
            </w:r>
          </w:p>
          <w:p w:rsidR="007A1038" w:rsidRPr="00184EB0" w:rsidRDefault="007A1038" w:rsidP="002D19D5">
            <w:pPr>
              <w:jc w:val="both"/>
              <w:rPr>
                <w:rFonts w:ascii="Cambria" w:hAnsi="Cambria"/>
                <w:sz w:val="16"/>
                <w:szCs w:val="16"/>
                <w:lang w:val="sr-Latn-RS" w:eastAsia="sr-Latn-RS"/>
              </w:rPr>
            </w:pPr>
            <w:r w:rsidRPr="00184EB0">
              <w:rPr>
                <w:rFonts w:ascii="Cambria" w:hAnsi="Cambria"/>
                <w:sz w:val="16"/>
                <w:szCs w:val="16"/>
                <w:lang w:val="sr-Latn-RS" w:eastAsia="sr-Latn-RS"/>
              </w:rPr>
              <w:t>životinja; postizanje 30%</w:t>
            </w:r>
          </w:p>
          <w:p w:rsidR="007A1038" w:rsidRPr="00184EB0" w:rsidRDefault="007A1038" w:rsidP="002D19D5">
            <w:pPr>
              <w:jc w:val="both"/>
              <w:rPr>
                <w:rFonts w:ascii="Cambria" w:hAnsi="Cambria"/>
                <w:sz w:val="16"/>
                <w:szCs w:val="16"/>
                <w:lang w:val="sr-Latn-RS" w:eastAsia="sr-Latn-RS"/>
              </w:rPr>
            </w:pPr>
            <w:r w:rsidRPr="00184EB0">
              <w:rPr>
                <w:rFonts w:ascii="Cambria" w:hAnsi="Cambria"/>
                <w:sz w:val="16"/>
                <w:szCs w:val="16"/>
                <w:lang w:val="sr-Latn-RS" w:eastAsia="sr-Latn-RS"/>
              </w:rPr>
              <w:t>statusa slobodnog stada od</w:t>
            </w:r>
          </w:p>
          <w:p w:rsidR="007A1038" w:rsidRPr="00184EB0" w:rsidRDefault="007A1038" w:rsidP="002D19D5">
            <w:pPr>
              <w:jc w:val="both"/>
              <w:rPr>
                <w:rFonts w:ascii="Cambria" w:hAnsi="Cambria"/>
                <w:sz w:val="16"/>
                <w:szCs w:val="16"/>
                <w:lang w:val="sr-Latn-RS" w:eastAsia="sr-Latn-RS"/>
              </w:rPr>
            </w:pPr>
            <w:r w:rsidRPr="00184EB0">
              <w:rPr>
                <w:rFonts w:ascii="Cambria" w:hAnsi="Cambria"/>
                <w:sz w:val="16"/>
                <w:szCs w:val="16"/>
                <w:lang w:val="sr-Latn-RS" w:eastAsia="sr-Latn-RS"/>
              </w:rPr>
              <w:t>zaraznih bolesti</w:t>
            </w:r>
          </w:p>
        </w:tc>
      </w:tr>
    </w:tbl>
    <w:p w:rsidR="007A1038" w:rsidRPr="00184EB0" w:rsidRDefault="007A1038" w:rsidP="007A1038">
      <w:pPr>
        <w:jc w:val="both"/>
        <w:rPr>
          <w:rFonts w:ascii="Cambria" w:hAnsi="Cambria"/>
          <w:sz w:val="24"/>
          <w:szCs w:val="24"/>
          <w:lang w:val="sr-Latn-RS"/>
        </w:rPr>
      </w:pPr>
    </w:p>
    <w:p w:rsidR="007A1038" w:rsidRPr="00184EB0" w:rsidRDefault="007A1038" w:rsidP="007A1038">
      <w:pPr>
        <w:jc w:val="both"/>
        <w:rPr>
          <w:rFonts w:ascii="Cambria" w:hAnsi="Cambria"/>
          <w:b/>
          <w:sz w:val="24"/>
          <w:szCs w:val="24"/>
          <w:lang w:val="sr-Latn-RS"/>
        </w:rPr>
      </w:pPr>
      <w:r w:rsidRPr="00184EB0">
        <w:rPr>
          <w:rFonts w:ascii="Cambria" w:hAnsi="Cambria"/>
          <w:b/>
          <w:sz w:val="24"/>
          <w:szCs w:val="24"/>
          <w:lang w:val="sr-Latn-RS"/>
        </w:rPr>
        <w:t>Ista ta aktivnost u izveštaju</w:t>
      </w:r>
    </w:p>
    <w:tbl>
      <w:tblPr>
        <w:tblStyle w:val="Koordinatnamreatabele"/>
        <w:tblW w:w="9180" w:type="dxa"/>
        <w:tblLayout w:type="fixed"/>
        <w:tblLook w:val="04A0" w:firstRow="1" w:lastRow="0" w:firstColumn="1" w:lastColumn="0" w:noHBand="0" w:noVBand="1"/>
      </w:tblPr>
      <w:tblGrid>
        <w:gridCol w:w="675"/>
        <w:gridCol w:w="1276"/>
        <w:gridCol w:w="3686"/>
        <w:gridCol w:w="1842"/>
        <w:gridCol w:w="1701"/>
      </w:tblGrid>
      <w:tr w:rsidR="007A1038" w:rsidRPr="00184EB0" w:rsidTr="002D19D5">
        <w:tc>
          <w:tcPr>
            <w:tcW w:w="675" w:type="dxa"/>
          </w:tcPr>
          <w:p w:rsidR="007A1038" w:rsidRPr="00184EB0" w:rsidRDefault="007A1038" w:rsidP="002D19D5">
            <w:pPr>
              <w:pStyle w:val="Default"/>
              <w:jc w:val="both"/>
              <w:rPr>
                <w:rFonts w:ascii="Cambria" w:hAnsi="Cambria"/>
                <w:sz w:val="16"/>
                <w:szCs w:val="16"/>
                <w:lang w:val="sr-Latn-RS"/>
              </w:rPr>
            </w:pPr>
            <w:r w:rsidRPr="00184EB0">
              <w:rPr>
                <w:rFonts w:ascii="Cambria" w:hAnsi="Cambria"/>
                <w:b/>
                <w:bCs/>
                <w:sz w:val="16"/>
                <w:szCs w:val="16"/>
                <w:lang w:val="sr-Latn-RS"/>
              </w:rPr>
              <w:t xml:space="preserve">Red. </w:t>
            </w:r>
          </w:p>
          <w:p w:rsidR="007A1038" w:rsidRPr="00184EB0" w:rsidRDefault="007A1038" w:rsidP="002D19D5">
            <w:pPr>
              <w:pStyle w:val="Default"/>
              <w:jc w:val="both"/>
              <w:rPr>
                <w:rFonts w:ascii="Cambria" w:hAnsi="Cambria"/>
                <w:sz w:val="16"/>
                <w:szCs w:val="16"/>
                <w:lang w:val="sr-Latn-RS"/>
              </w:rPr>
            </w:pPr>
            <w:r w:rsidRPr="00184EB0">
              <w:rPr>
                <w:rFonts w:ascii="Cambria" w:hAnsi="Cambria"/>
                <w:b/>
                <w:bCs/>
                <w:sz w:val="16"/>
                <w:szCs w:val="16"/>
                <w:lang w:val="sr-Latn-RS"/>
              </w:rPr>
              <w:t>br.</w:t>
            </w:r>
          </w:p>
        </w:tc>
        <w:tc>
          <w:tcPr>
            <w:tcW w:w="1276" w:type="dxa"/>
          </w:tcPr>
          <w:p w:rsidR="007A1038" w:rsidRPr="00184EB0" w:rsidRDefault="007A1038" w:rsidP="002D19D5">
            <w:pPr>
              <w:pStyle w:val="Default"/>
              <w:jc w:val="both"/>
              <w:rPr>
                <w:rFonts w:ascii="Cambria" w:hAnsi="Cambria"/>
                <w:sz w:val="16"/>
                <w:szCs w:val="16"/>
                <w:lang w:val="sr-Latn-RS"/>
              </w:rPr>
            </w:pPr>
            <w:r w:rsidRPr="00184EB0">
              <w:rPr>
                <w:rFonts w:ascii="Cambria" w:hAnsi="Cambria"/>
                <w:b/>
                <w:bCs/>
                <w:sz w:val="16"/>
                <w:szCs w:val="16"/>
                <w:lang w:val="sr-Latn-RS"/>
              </w:rPr>
              <w:t>Naziv</w:t>
            </w:r>
          </w:p>
        </w:tc>
        <w:tc>
          <w:tcPr>
            <w:tcW w:w="3686" w:type="dxa"/>
          </w:tcPr>
          <w:p w:rsidR="007A1038" w:rsidRPr="00184EB0" w:rsidRDefault="007A1038" w:rsidP="002D19D5">
            <w:pPr>
              <w:pStyle w:val="Default"/>
              <w:jc w:val="both"/>
              <w:rPr>
                <w:rFonts w:ascii="Cambria" w:hAnsi="Cambria"/>
                <w:sz w:val="16"/>
                <w:szCs w:val="16"/>
                <w:lang w:val="sr-Latn-RS"/>
              </w:rPr>
            </w:pPr>
            <w:r w:rsidRPr="00184EB0">
              <w:rPr>
                <w:rFonts w:ascii="Cambria" w:hAnsi="Cambria"/>
                <w:b/>
                <w:bCs/>
                <w:sz w:val="16"/>
                <w:szCs w:val="16"/>
                <w:lang w:val="sr-Latn-RS"/>
              </w:rPr>
              <w:t xml:space="preserve">Rezultat </w:t>
            </w:r>
          </w:p>
        </w:tc>
        <w:tc>
          <w:tcPr>
            <w:tcW w:w="1842" w:type="dxa"/>
          </w:tcPr>
          <w:p w:rsidR="007A1038" w:rsidRPr="00184EB0" w:rsidRDefault="007A1038" w:rsidP="002D19D5">
            <w:pPr>
              <w:pStyle w:val="Default"/>
              <w:jc w:val="both"/>
              <w:rPr>
                <w:rFonts w:ascii="Cambria" w:hAnsi="Cambria"/>
                <w:sz w:val="16"/>
                <w:szCs w:val="16"/>
                <w:lang w:val="sr-Latn-RS"/>
              </w:rPr>
            </w:pPr>
            <w:r w:rsidRPr="00184EB0">
              <w:rPr>
                <w:rFonts w:ascii="Cambria" w:hAnsi="Cambria"/>
                <w:b/>
                <w:bCs/>
                <w:sz w:val="16"/>
                <w:szCs w:val="16"/>
                <w:lang w:val="sr-Latn-RS"/>
              </w:rPr>
              <w:t>Finansiranje i izvor</w:t>
            </w:r>
          </w:p>
        </w:tc>
        <w:tc>
          <w:tcPr>
            <w:tcW w:w="1701" w:type="dxa"/>
          </w:tcPr>
          <w:p w:rsidR="007A1038" w:rsidRPr="00184EB0" w:rsidRDefault="007A1038" w:rsidP="002D19D5">
            <w:pPr>
              <w:pStyle w:val="Default"/>
              <w:jc w:val="both"/>
              <w:rPr>
                <w:rFonts w:ascii="Cambria" w:hAnsi="Cambria"/>
                <w:sz w:val="16"/>
                <w:szCs w:val="16"/>
                <w:lang w:val="sr-Latn-RS"/>
              </w:rPr>
            </w:pPr>
            <w:r w:rsidRPr="00184EB0">
              <w:rPr>
                <w:rFonts w:ascii="Cambria" w:hAnsi="Cambria"/>
                <w:b/>
                <w:bCs/>
                <w:sz w:val="16"/>
                <w:szCs w:val="16"/>
                <w:lang w:val="sr-Latn-RS"/>
              </w:rPr>
              <w:t>Referentni dokument</w:t>
            </w:r>
          </w:p>
        </w:tc>
      </w:tr>
      <w:tr w:rsidR="007A1038" w:rsidRPr="00184EB0" w:rsidTr="002D19D5">
        <w:tc>
          <w:tcPr>
            <w:tcW w:w="675" w:type="dxa"/>
          </w:tcPr>
          <w:p w:rsidR="007A1038" w:rsidRPr="00184EB0" w:rsidRDefault="007A1038" w:rsidP="002D19D5">
            <w:pPr>
              <w:pStyle w:val="Default"/>
              <w:jc w:val="both"/>
              <w:rPr>
                <w:rFonts w:ascii="Cambria" w:hAnsi="Cambria"/>
                <w:sz w:val="16"/>
                <w:szCs w:val="16"/>
                <w:lang w:val="sr-Latn-RS"/>
              </w:rPr>
            </w:pPr>
            <w:r w:rsidRPr="00184EB0">
              <w:rPr>
                <w:rFonts w:ascii="Cambria" w:hAnsi="Cambria"/>
                <w:sz w:val="16"/>
                <w:szCs w:val="16"/>
                <w:lang w:val="sr-Latn-RS"/>
              </w:rPr>
              <w:t>8.</w:t>
            </w:r>
          </w:p>
        </w:tc>
        <w:tc>
          <w:tcPr>
            <w:tcW w:w="1276" w:type="dxa"/>
          </w:tcPr>
          <w:p w:rsidR="007A1038" w:rsidRPr="00184EB0" w:rsidRDefault="007A1038" w:rsidP="002D19D5">
            <w:pPr>
              <w:pStyle w:val="Default"/>
              <w:jc w:val="both"/>
              <w:rPr>
                <w:rFonts w:ascii="Cambria" w:hAnsi="Cambria"/>
                <w:sz w:val="16"/>
                <w:szCs w:val="16"/>
                <w:lang w:val="sr-Latn-RS"/>
              </w:rPr>
            </w:pPr>
            <w:r w:rsidRPr="00184EB0">
              <w:rPr>
                <w:rFonts w:ascii="Cambria" w:hAnsi="Cambria"/>
                <w:sz w:val="16"/>
                <w:szCs w:val="16"/>
                <w:lang w:val="sr-Latn-RS"/>
              </w:rPr>
              <w:t xml:space="preserve">Program mera </w:t>
            </w:r>
          </w:p>
          <w:p w:rsidR="007A1038" w:rsidRPr="00184EB0" w:rsidRDefault="007A1038" w:rsidP="002D19D5">
            <w:pPr>
              <w:pStyle w:val="Default"/>
              <w:jc w:val="both"/>
              <w:rPr>
                <w:rFonts w:ascii="Cambria" w:hAnsi="Cambria"/>
                <w:sz w:val="16"/>
                <w:szCs w:val="16"/>
                <w:lang w:val="sr-Latn-RS"/>
              </w:rPr>
            </w:pPr>
            <w:r w:rsidRPr="00184EB0">
              <w:rPr>
                <w:rFonts w:ascii="Cambria" w:hAnsi="Cambria"/>
                <w:sz w:val="16"/>
                <w:szCs w:val="16"/>
                <w:lang w:val="sr-Latn-RS"/>
              </w:rPr>
              <w:t xml:space="preserve">zdravstvene </w:t>
            </w:r>
          </w:p>
          <w:p w:rsidR="007A1038" w:rsidRPr="00184EB0" w:rsidRDefault="007A1038" w:rsidP="002D19D5">
            <w:pPr>
              <w:pStyle w:val="Default"/>
              <w:jc w:val="both"/>
              <w:rPr>
                <w:rFonts w:ascii="Cambria" w:hAnsi="Cambria"/>
                <w:sz w:val="16"/>
                <w:szCs w:val="16"/>
                <w:lang w:val="sr-Latn-RS"/>
              </w:rPr>
            </w:pPr>
            <w:r w:rsidRPr="00184EB0">
              <w:rPr>
                <w:rFonts w:ascii="Cambria" w:hAnsi="Cambria"/>
                <w:sz w:val="16"/>
                <w:szCs w:val="16"/>
                <w:lang w:val="sr-Latn-RS"/>
              </w:rPr>
              <w:lastRenderedPageBreak/>
              <w:t xml:space="preserve">zaštite životinja, </w:t>
            </w:r>
          </w:p>
          <w:p w:rsidR="007A1038" w:rsidRPr="00184EB0" w:rsidRDefault="007A1038" w:rsidP="002D19D5">
            <w:pPr>
              <w:pStyle w:val="Default"/>
              <w:jc w:val="both"/>
              <w:rPr>
                <w:rFonts w:ascii="Cambria" w:hAnsi="Cambria"/>
                <w:sz w:val="16"/>
                <w:szCs w:val="16"/>
                <w:lang w:val="sr-Latn-RS"/>
              </w:rPr>
            </w:pPr>
            <w:r w:rsidRPr="00184EB0">
              <w:rPr>
                <w:rFonts w:ascii="Cambria" w:hAnsi="Cambria"/>
                <w:sz w:val="16"/>
                <w:szCs w:val="16"/>
                <w:lang w:val="sr-Latn-RS"/>
              </w:rPr>
              <w:t xml:space="preserve">kontrola i nadzor </w:t>
            </w:r>
          </w:p>
          <w:p w:rsidR="007A1038" w:rsidRPr="00184EB0" w:rsidRDefault="007A1038" w:rsidP="002D19D5">
            <w:pPr>
              <w:pStyle w:val="Default"/>
              <w:jc w:val="both"/>
              <w:rPr>
                <w:rFonts w:ascii="Cambria" w:hAnsi="Cambria"/>
                <w:sz w:val="16"/>
                <w:szCs w:val="16"/>
                <w:lang w:val="sr-Latn-RS"/>
              </w:rPr>
            </w:pPr>
            <w:r w:rsidRPr="00184EB0">
              <w:rPr>
                <w:rFonts w:ascii="Cambria" w:hAnsi="Cambria"/>
                <w:sz w:val="16"/>
                <w:szCs w:val="16"/>
                <w:lang w:val="sr-Latn-RS"/>
              </w:rPr>
              <w:t>zaraznih bolesti</w:t>
            </w:r>
          </w:p>
        </w:tc>
        <w:tc>
          <w:tcPr>
            <w:tcW w:w="3686" w:type="dxa"/>
          </w:tcPr>
          <w:p w:rsidR="007A1038" w:rsidRPr="00184EB0" w:rsidRDefault="007A1038" w:rsidP="002D19D5">
            <w:pPr>
              <w:pStyle w:val="Default"/>
              <w:jc w:val="both"/>
              <w:rPr>
                <w:rFonts w:ascii="Cambria" w:hAnsi="Cambria"/>
                <w:sz w:val="16"/>
                <w:szCs w:val="16"/>
                <w:lang w:val="sr-Latn-RS"/>
              </w:rPr>
            </w:pPr>
            <w:r w:rsidRPr="00184EB0">
              <w:rPr>
                <w:rFonts w:ascii="Cambria" w:hAnsi="Cambria"/>
                <w:sz w:val="16"/>
                <w:szCs w:val="16"/>
                <w:lang w:val="sr-Latn-RS"/>
              </w:rPr>
              <w:lastRenderedPageBreak/>
              <w:t xml:space="preserve">Ispitano je 819.797 goveda na tuberkulozu, 378.210 goveda na </w:t>
            </w:r>
            <w:proofErr w:type="spellStart"/>
            <w:r w:rsidRPr="00184EB0">
              <w:rPr>
                <w:rFonts w:ascii="Cambria" w:hAnsi="Cambria"/>
                <w:sz w:val="16"/>
                <w:szCs w:val="16"/>
                <w:lang w:val="sr-Latn-RS"/>
              </w:rPr>
              <w:t>leukozu</w:t>
            </w:r>
            <w:proofErr w:type="spellEnd"/>
            <w:r w:rsidRPr="00184EB0">
              <w:rPr>
                <w:rFonts w:ascii="Cambria" w:hAnsi="Cambria"/>
                <w:sz w:val="16"/>
                <w:szCs w:val="16"/>
                <w:lang w:val="sr-Latn-RS"/>
              </w:rPr>
              <w:t xml:space="preserve">, 473.298 goveda na </w:t>
            </w:r>
            <w:proofErr w:type="spellStart"/>
            <w:r w:rsidRPr="00184EB0">
              <w:rPr>
                <w:rFonts w:ascii="Cambria" w:hAnsi="Cambria"/>
                <w:sz w:val="16"/>
                <w:szCs w:val="16"/>
                <w:lang w:val="sr-Latn-RS"/>
              </w:rPr>
              <w:lastRenderedPageBreak/>
              <w:t>brucelozu</w:t>
            </w:r>
            <w:proofErr w:type="spellEnd"/>
            <w:r w:rsidRPr="00184EB0">
              <w:rPr>
                <w:rFonts w:ascii="Cambria" w:hAnsi="Cambria"/>
                <w:sz w:val="16"/>
                <w:szCs w:val="16"/>
                <w:lang w:val="sr-Latn-RS"/>
              </w:rPr>
              <w:t xml:space="preserve">; 897.321 ovaca i 66.831 koza na </w:t>
            </w:r>
            <w:proofErr w:type="spellStart"/>
            <w:r w:rsidRPr="00184EB0">
              <w:rPr>
                <w:rFonts w:ascii="Cambria" w:hAnsi="Cambria"/>
                <w:sz w:val="16"/>
                <w:szCs w:val="16"/>
                <w:lang w:val="sr-Latn-RS"/>
              </w:rPr>
              <w:t>brucelozu</w:t>
            </w:r>
            <w:proofErr w:type="spellEnd"/>
            <w:r w:rsidRPr="00184EB0">
              <w:rPr>
                <w:rFonts w:ascii="Cambria" w:hAnsi="Cambria"/>
                <w:sz w:val="16"/>
                <w:szCs w:val="16"/>
                <w:lang w:val="sr-Latn-RS"/>
              </w:rPr>
              <w:t xml:space="preserve">; </w:t>
            </w:r>
          </w:p>
          <w:p w:rsidR="007A1038" w:rsidRPr="00184EB0" w:rsidRDefault="007A1038" w:rsidP="002D19D5">
            <w:pPr>
              <w:pStyle w:val="Default"/>
              <w:jc w:val="both"/>
              <w:rPr>
                <w:rFonts w:ascii="Cambria" w:hAnsi="Cambria"/>
                <w:sz w:val="16"/>
                <w:szCs w:val="16"/>
                <w:lang w:val="sr-Latn-RS"/>
              </w:rPr>
            </w:pPr>
            <w:r w:rsidRPr="00184EB0">
              <w:rPr>
                <w:rFonts w:ascii="Cambria" w:hAnsi="Cambria"/>
                <w:sz w:val="16"/>
                <w:szCs w:val="16"/>
                <w:lang w:val="sr-Latn-RS"/>
              </w:rPr>
              <w:t xml:space="preserve">vakcinisano je 2.063.483 svinja protiv klasične kuge </w:t>
            </w:r>
          </w:p>
          <w:p w:rsidR="007A1038" w:rsidRPr="00184EB0" w:rsidRDefault="007A1038" w:rsidP="002D19D5">
            <w:pPr>
              <w:pStyle w:val="Default"/>
              <w:jc w:val="both"/>
              <w:rPr>
                <w:rFonts w:ascii="Cambria" w:hAnsi="Cambria"/>
                <w:sz w:val="16"/>
                <w:szCs w:val="16"/>
                <w:lang w:val="sr-Latn-RS"/>
              </w:rPr>
            </w:pPr>
            <w:r w:rsidRPr="00184EB0">
              <w:rPr>
                <w:rFonts w:ascii="Cambria" w:hAnsi="Cambria"/>
                <w:sz w:val="16"/>
                <w:szCs w:val="16"/>
                <w:lang w:val="sr-Latn-RS"/>
              </w:rPr>
              <w:t xml:space="preserve">svinja; isplaćena je nadoknada štete za 287 vlasnika ubijenih životinja po naređenim merama kod suzbijanja </w:t>
            </w:r>
          </w:p>
          <w:p w:rsidR="007A1038" w:rsidRPr="00184EB0" w:rsidRDefault="007A1038" w:rsidP="002D19D5">
            <w:pPr>
              <w:pStyle w:val="Default"/>
              <w:jc w:val="both"/>
              <w:rPr>
                <w:rFonts w:ascii="Cambria" w:hAnsi="Cambria"/>
                <w:sz w:val="16"/>
                <w:szCs w:val="16"/>
                <w:lang w:val="sr-Latn-RS"/>
              </w:rPr>
            </w:pPr>
            <w:r w:rsidRPr="00184EB0">
              <w:rPr>
                <w:rFonts w:ascii="Cambria" w:hAnsi="Cambria"/>
                <w:sz w:val="16"/>
                <w:szCs w:val="16"/>
                <w:lang w:val="sr-Latn-RS"/>
              </w:rPr>
              <w:t xml:space="preserve">zaraznih bolesti;.na osnovu izvršenih mera smanjen je broj obolelih životinja </w:t>
            </w:r>
          </w:p>
          <w:p w:rsidR="007A1038" w:rsidRPr="00184EB0" w:rsidRDefault="007A1038" w:rsidP="002D19D5">
            <w:pPr>
              <w:pStyle w:val="Default"/>
              <w:jc w:val="both"/>
              <w:rPr>
                <w:rFonts w:ascii="Cambria" w:hAnsi="Cambria"/>
                <w:sz w:val="16"/>
                <w:szCs w:val="16"/>
                <w:lang w:val="sr-Latn-RS"/>
              </w:rPr>
            </w:pPr>
          </w:p>
        </w:tc>
        <w:tc>
          <w:tcPr>
            <w:tcW w:w="1842" w:type="dxa"/>
          </w:tcPr>
          <w:p w:rsidR="007A1038" w:rsidRPr="00184EB0" w:rsidRDefault="007A1038" w:rsidP="002D19D5">
            <w:pPr>
              <w:pStyle w:val="Default"/>
              <w:jc w:val="both"/>
              <w:rPr>
                <w:rFonts w:ascii="Cambria" w:hAnsi="Cambria"/>
                <w:sz w:val="16"/>
                <w:szCs w:val="16"/>
                <w:lang w:val="sr-Latn-RS"/>
              </w:rPr>
            </w:pPr>
            <w:r w:rsidRPr="00184EB0">
              <w:rPr>
                <w:rFonts w:ascii="Cambria" w:hAnsi="Cambria"/>
                <w:sz w:val="16"/>
                <w:szCs w:val="16"/>
                <w:lang w:val="sr-Latn-RS"/>
              </w:rPr>
              <w:lastRenderedPageBreak/>
              <w:t>01</w:t>
            </w:r>
          </w:p>
          <w:p w:rsidR="007A1038" w:rsidRPr="00184EB0" w:rsidRDefault="007A1038" w:rsidP="002D19D5">
            <w:pPr>
              <w:pStyle w:val="Default"/>
              <w:jc w:val="both"/>
              <w:rPr>
                <w:rFonts w:ascii="Cambria" w:hAnsi="Cambria"/>
                <w:sz w:val="16"/>
                <w:szCs w:val="16"/>
                <w:lang w:val="sr-Latn-RS"/>
              </w:rPr>
            </w:pPr>
            <w:r w:rsidRPr="00184EB0">
              <w:rPr>
                <w:rFonts w:ascii="Cambria" w:hAnsi="Cambria"/>
                <w:sz w:val="16"/>
                <w:szCs w:val="16"/>
                <w:lang w:val="sr-Latn-RS"/>
              </w:rPr>
              <w:t>1.991.334.759,21 RSD</w:t>
            </w:r>
          </w:p>
        </w:tc>
        <w:tc>
          <w:tcPr>
            <w:tcW w:w="1701" w:type="dxa"/>
          </w:tcPr>
          <w:p w:rsidR="007A1038" w:rsidRPr="00184EB0" w:rsidRDefault="007A1038" w:rsidP="002D19D5">
            <w:pPr>
              <w:pStyle w:val="Default"/>
              <w:jc w:val="both"/>
              <w:rPr>
                <w:rFonts w:ascii="Cambria" w:hAnsi="Cambria"/>
                <w:sz w:val="16"/>
                <w:szCs w:val="16"/>
                <w:lang w:val="sr-Latn-RS"/>
              </w:rPr>
            </w:pPr>
            <w:r w:rsidRPr="00184EB0">
              <w:rPr>
                <w:rFonts w:ascii="Cambria" w:hAnsi="Cambria"/>
                <w:sz w:val="16"/>
                <w:szCs w:val="16"/>
                <w:lang w:val="sr-Latn-RS"/>
              </w:rPr>
              <w:t>Strategija razvoja poljoprivrede Srbije</w:t>
            </w:r>
          </w:p>
        </w:tc>
      </w:tr>
    </w:tbl>
    <w:p w:rsidR="007A1038" w:rsidRPr="00184EB0" w:rsidRDefault="007A1038" w:rsidP="007A1038">
      <w:pPr>
        <w:jc w:val="both"/>
        <w:rPr>
          <w:rFonts w:ascii="Cambria" w:hAnsi="Cambria"/>
          <w:sz w:val="24"/>
          <w:szCs w:val="24"/>
          <w:lang w:val="sr-Latn-RS"/>
        </w:rPr>
      </w:pPr>
    </w:p>
    <w:p w:rsidR="007A1038" w:rsidRPr="00184EB0" w:rsidRDefault="007A1038" w:rsidP="007A1038">
      <w:pPr>
        <w:jc w:val="both"/>
        <w:rPr>
          <w:rFonts w:ascii="Cambria" w:hAnsi="Cambria"/>
          <w:sz w:val="24"/>
          <w:szCs w:val="24"/>
          <w:lang w:val="sr-Latn-RS"/>
        </w:rPr>
      </w:pPr>
      <w:r w:rsidRPr="00184EB0">
        <w:rPr>
          <w:rFonts w:ascii="Cambria" w:hAnsi="Cambria"/>
          <w:sz w:val="24"/>
          <w:szCs w:val="24"/>
          <w:lang w:val="sr-Latn-RS"/>
        </w:rPr>
        <w:t xml:space="preserve">Onaj ko želi da uporedi ostvarene rezultate ministarstva spram planiranih, bio to predsednik Vlade, narodni poslanik, novinar ili građanin (ukoliko uopšte dođe do ovih dokumenata), na prvu teškoću će naići već kod numeracije. Iz nerazumljivih razloga, </w:t>
      </w:r>
      <w:r w:rsidRPr="006D793B">
        <w:rPr>
          <w:rFonts w:ascii="Cambria" w:hAnsi="Cambria"/>
          <w:b/>
          <w:sz w:val="24"/>
          <w:szCs w:val="24"/>
          <w:lang w:val="sr-Latn-RS"/>
        </w:rPr>
        <w:t>planirane i sprovedene aktivnosti vode se pod različitim brojevima</w:t>
      </w:r>
      <w:r w:rsidRPr="00184EB0">
        <w:rPr>
          <w:rFonts w:ascii="Cambria" w:hAnsi="Cambria"/>
          <w:sz w:val="24"/>
          <w:szCs w:val="24"/>
          <w:lang w:val="sr-Latn-RS"/>
        </w:rPr>
        <w:t xml:space="preserve">, pri čemu nije moguće ustanoviti zašto su složeni upravo na takav način. U ovom slučaju je planirana aktivnost pod brojem 1, a u izveštaju o radu se nalazi pod brojem osam. Naziv aktivnosti je identičan, kao i referentni dokument. </w:t>
      </w:r>
    </w:p>
    <w:p w:rsidR="007A1038" w:rsidRPr="00184EB0" w:rsidRDefault="007A1038" w:rsidP="007A1038">
      <w:pPr>
        <w:jc w:val="both"/>
        <w:rPr>
          <w:rFonts w:ascii="Cambria" w:hAnsi="Cambria"/>
          <w:sz w:val="24"/>
          <w:szCs w:val="24"/>
          <w:lang w:val="sr-Latn-RS"/>
        </w:rPr>
      </w:pPr>
    </w:p>
    <w:p w:rsidR="007A1038" w:rsidRPr="00184EB0" w:rsidRDefault="007A1038" w:rsidP="007A1038">
      <w:pPr>
        <w:jc w:val="both"/>
        <w:rPr>
          <w:rFonts w:ascii="Cambria" w:hAnsi="Cambria"/>
          <w:sz w:val="24"/>
          <w:szCs w:val="24"/>
          <w:lang w:val="sr-Latn-RS"/>
        </w:rPr>
      </w:pPr>
      <w:r w:rsidRPr="00184EB0">
        <w:rPr>
          <w:rFonts w:ascii="Cambria" w:hAnsi="Cambria"/>
          <w:sz w:val="24"/>
          <w:szCs w:val="24"/>
          <w:lang w:val="sr-Latn-RS"/>
        </w:rPr>
        <w:t xml:space="preserve">U Planu se navodi da će organ (to jest Ministarstvo) samo verifikovati sprovođenje aktivnosti i čini se da je to u ovom slučaju u redu. Bilo je planirano da se potroši </w:t>
      </w:r>
      <w:r w:rsidRPr="00184EB0">
        <w:rPr>
          <w:rFonts w:ascii="Cambria" w:hAnsi="Cambria"/>
          <w:sz w:val="24"/>
          <w:szCs w:val="24"/>
          <w:lang w:val="sr-Latn-RS" w:eastAsia="sr-Latn-RS"/>
        </w:rPr>
        <w:t xml:space="preserve">2.302.423.000 dinara, a stvarno je potrošeno za ovu namenu nešto manje novca - </w:t>
      </w:r>
      <w:r w:rsidRPr="00184EB0">
        <w:rPr>
          <w:rFonts w:ascii="Cambria" w:hAnsi="Cambria"/>
          <w:sz w:val="24"/>
          <w:szCs w:val="24"/>
          <w:lang w:val="sr-Latn-RS"/>
        </w:rPr>
        <w:t xml:space="preserve">1.991.334.759 dinara. U tabeli </w:t>
      </w:r>
      <w:r w:rsidRPr="006D793B">
        <w:rPr>
          <w:rFonts w:ascii="Cambria" w:hAnsi="Cambria"/>
          <w:b/>
          <w:sz w:val="24"/>
          <w:szCs w:val="24"/>
          <w:lang w:val="sr-Latn-RS"/>
        </w:rPr>
        <w:t xml:space="preserve">nema objašnjenja za uzroke nastanka ove razlike – loše planiranje, ostvarene vanredne uštede, </w:t>
      </w:r>
      <w:proofErr w:type="spellStart"/>
      <w:r w:rsidRPr="006D793B">
        <w:rPr>
          <w:rFonts w:ascii="Cambria" w:hAnsi="Cambria"/>
          <w:b/>
          <w:sz w:val="24"/>
          <w:szCs w:val="24"/>
          <w:lang w:val="sr-Latn-RS"/>
        </w:rPr>
        <w:t>nesprovođenje</w:t>
      </w:r>
      <w:proofErr w:type="spellEnd"/>
      <w:r w:rsidRPr="006D793B">
        <w:rPr>
          <w:rFonts w:ascii="Cambria" w:hAnsi="Cambria"/>
          <w:b/>
          <w:sz w:val="24"/>
          <w:szCs w:val="24"/>
          <w:lang w:val="sr-Latn-RS"/>
        </w:rPr>
        <w:t xml:space="preserve"> dela planiranih aktivnosti</w:t>
      </w:r>
      <w:r w:rsidRPr="00184EB0">
        <w:rPr>
          <w:rFonts w:ascii="Cambria" w:hAnsi="Cambria"/>
          <w:sz w:val="24"/>
          <w:szCs w:val="24"/>
          <w:lang w:val="sr-Latn-RS"/>
        </w:rPr>
        <w:t>…</w:t>
      </w:r>
    </w:p>
    <w:p w:rsidR="007A1038" w:rsidRPr="00184EB0" w:rsidRDefault="007A1038" w:rsidP="007A1038">
      <w:pPr>
        <w:jc w:val="both"/>
        <w:rPr>
          <w:rFonts w:ascii="Cambria" w:hAnsi="Cambria"/>
          <w:sz w:val="24"/>
          <w:szCs w:val="24"/>
          <w:lang w:val="sr-Latn-RS"/>
        </w:rPr>
      </w:pPr>
    </w:p>
    <w:p w:rsidR="007A1038" w:rsidRPr="00184EB0" w:rsidRDefault="007A1038" w:rsidP="007A1038">
      <w:pPr>
        <w:jc w:val="both"/>
        <w:rPr>
          <w:rFonts w:ascii="Cambria" w:hAnsi="Cambria"/>
          <w:sz w:val="24"/>
          <w:szCs w:val="24"/>
          <w:lang w:val="sr-Latn-RS"/>
        </w:rPr>
      </w:pPr>
      <w:r w:rsidRPr="006D793B">
        <w:rPr>
          <w:rFonts w:ascii="Cambria" w:hAnsi="Cambria"/>
          <w:b/>
          <w:sz w:val="24"/>
          <w:szCs w:val="24"/>
          <w:lang w:val="sr-Latn-RS"/>
        </w:rPr>
        <w:t>Najviše zbunjuje način predstavljanja rezultata</w:t>
      </w:r>
      <w:r w:rsidRPr="00184EB0">
        <w:rPr>
          <w:rFonts w:ascii="Cambria" w:hAnsi="Cambria"/>
          <w:sz w:val="24"/>
          <w:szCs w:val="24"/>
          <w:lang w:val="sr-Latn-RS"/>
        </w:rPr>
        <w:t>. Dok se u planu vrlo precizno očekivalo „s</w:t>
      </w:r>
      <w:r w:rsidRPr="00184EB0">
        <w:rPr>
          <w:rFonts w:ascii="Cambria" w:hAnsi="Cambria"/>
          <w:sz w:val="24"/>
          <w:szCs w:val="24"/>
          <w:lang w:val="sr-Latn-RS" w:eastAsia="sr-Latn-RS"/>
        </w:rPr>
        <w:t>manjenje broja obolelih životinja; postizanje 30% statusa slobodnog stada od zaraznih bolesti“, u prikazu rezultata nema ni traga od pokušaja da se izmeri koliko stoke je</w:t>
      </w:r>
      <w:r w:rsidR="006D793B">
        <w:rPr>
          <w:rFonts w:ascii="Cambria" w:hAnsi="Cambria"/>
          <w:sz w:val="24"/>
          <w:szCs w:val="24"/>
          <w:lang w:val="sr-Latn-RS" w:eastAsia="sr-Latn-RS"/>
        </w:rPr>
        <w:t xml:space="preserve"> ostalo zdravo. Umesto toga, </w:t>
      </w:r>
      <w:r w:rsidRPr="00184EB0">
        <w:rPr>
          <w:rFonts w:ascii="Cambria" w:hAnsi="Cambria"/>
          <w:sz w:val="24"/>
          <w:szCs w:val="24"/>
          <w:lang w:val="sr-Latn-RS" w:eastAsia="sr-Latn-RS"/>
        </w:rPr>
        <w:t xml:space="preserve">precizno </w:t>
      </w:r>
      <w:r w:rsidR="006D793B">
        <w:rPr>
          <w:rFonts w:ascii="Cambria" w:hAnsi="Cambria"/>
          <w:sz w:val="24"/>
          <w:szCs w:val="24"/>
          <w:lang w:val="sr-Latn-RS" w:eastAsia="sr-Latn-RS"/>
        </w:rPr>
        <w:t xml:space="preserve">se </w:t>
      </w:r>
      <w:r w:rsidRPr="00184EB0">
        <w:rPr>
          <w:rFonts w:ascii="Cambria" w:hAnsi="Cambria"/>
          <w:sz w:val="24"/>
          <w:szCs w:val="24"/>
          <w:lang w:val="sr-Latn-RS" w:eastAsia="sr-Latn-RS"/>
        </w:rPr>
        <w:t>navodi šta je urađeno, ali ni jedna od stvari koje se tu pominju nije bila pomenuta u Planu. Zbog toga čitalac plana nema nikakvu predstavu o tome da li je to što je „</w:t>
      </w:r>
      <w:r w:rsidRPr="00184EB0">
        <w:rPr>
          <w:rFonts w:ascii="Cambria" w:hAnsi="Cambria"/>
          <w:sz w:val="24"/>
          <w:szCs w:val="24"/>
          <w:lang w:val="sr-Latn-RS"/>
        </w:rPr>
        <w:t xml:space="preserve">378.210 goveda ispitano na </w:t>
      </w:r>
      <w:proofErr w:type="spellStart"/>
      <w:r w:rsidRPr="00184EB0">
        <w:rPr>
          <w:rFonts w:ascii="Cambria" w:hAnsi="Cambria"/>
          <w:sz w:val="24"/>
          <w:szCs w:val="24"/>
          <w:lang w:val="sr-Latn-RS"/>
        </w:rPr>
        <w:t>leukozu</w:t>
      </w:r>
      <w:proofErr w:type="spellEnd"/>
      <w:r w:rsidRPr="00184EB0">
        <w:rPr>
          <w:rFonts w:ascii="Cambria" w:hAnsi="Cambria"/>
          <w:sz w:val="24"/>
          <w:szCs w:val="24"/>
          <w:lang w:val="sr-Latn-RS"/>
        </w:rPr>
        <w:t>“ bolje il</w:t>
      </w:r>
      <w:r w:rsidR="006D793B">
        <w:rPr>
          <w:rFonts w:ascii="Cambria" w:hAnsi="Cambria"/>
          <w:sz w:val="24"/>
          <w:szCs w:val="24"/>
          <w:lang w:val="sr-Latn-RS"/>
        </w:rPr>
        <w:t xml:space="preserve">i lošije od planiranog, jer </w:t>
      </w:r>
      <w:r w:rsidRPr="00184EB0">
        <w:rPr>
          <w:rFonts w:ascii="Cambria" w:hAnsi="Cambria"/>
          <w:sz w:val="24"/>
          <w:szCs w:val="24"/>
          <w:lang w:val="sr-Latn-RS"/>
        </w:rPr>
        <w:t xml:space="preserve">podatak </w:t>
      </w:r>
      <w:r w:rsidR="006D793B">
        <w:rPr>
          <w:rFonts w:ascii="Cambria" w:hAnsi="Cambria"/>
          <w:sz w:val="24"/>
          <w:szCs w:val="24"/>
          <w:lang w:val="sr-Latn-RS"/>
        </w:rPr>
        <w:t xml:space="preserve">iz Plana </w:t>
      </w:r>
      <w:r w:rsidRPr="00184EB0">
        <w:rPr>
          <w:rFonts w:ascii="Cambria" w:hAnsi="Cambria"/>
          <w:sz w:val="24"/>
          <w:szCs w:val="24"/>
          <w:lang w:val="sr-Latn-RS"/>
        </w:rPr>
        <w:t xml:space="preserve">nije </w:t>
      </w:r>
      <w:r w:rsidR="006D793B">
        <w:rPr>
          <w:rFonts w:ascii="Cambria" w:hAnsi="Cambria"/>
          <w:sz w:val="24"/>
          <w:szCs w:val="24"/>
          <w:lang w:val="sr-Latn-RS"/>
        </w:rPr>
        <w:t xml:space="preserve">ni </w:t>
      </w:r>
      <w:r w:rsidRPr="00184EB0">
        <w:rPr>
          <w:rFonts w:ascii="Cambria" w:hAnsi="Cambria"/>
          <w:sz w:val="24"/>
          <w:szCs w:val="24"/>
          <w:lang w:val="sr-Latn-RS"/>
        </w:rPr>
        <w:t xml:space="preserve">imao prilike da vidi. S druge strane, u završnoj oceni uspeha Ministarstvo kaže da je „na osnovu izvršenih mera smanjen broj obolelih životinja“. Mada je to nesumnjivo tačno, nema ni traga od poređenja sa stopom smanjenja koja je bila planirana. </w:t>
      </w:r>
    </w:p>
    <w:p w:rsidR="007A1038" w:rsidRPr="00184EB0" w:rsidRDefault="007A1038" w:rsidP="007A1038">
      <w:pPr>
        <w:jc w:val="both"/>
        <w:rPr>
          <w:rFonts w:ascii="Cambria" w:hAnsi="Cambria"/>
          <w:sz w:val="24"/>
          <w:szCs w:val="24"/>
          <w:lang w:val="sr-Latn-RS"/>
        </w:rPr>
      </w:pPr>
    </w:p>
    <w:p w:rsidR="007A1038" w:rsidRPr="00184EB0" w:rsidRDefault="007A1038" w:rsidP="007A1038">
      <w:pPr>
        <w:jc w:val="both"/>
        <w:rPr>
          <w:rFonts w:ascii="Cambria" w:hAnsi="Cambria"/>
          <w:sz w:val="24"/>
          <w:szCs w:val="24"/>
          <w:lang w:val="sr-Latn-RS"/>
        </w:rPr>
      </w:pPr>
      <w:r w:rsidRPr="00184EB0">
        <w:rPr>
          <w:rFonts w:ascii="Cambria" w:hAnsi="Cambria"/>
          <w:sz w:val="24"/>
          <w:szCs w:val="24"/>
          <w:lang w:val="sr-Latn-RS"/>
        </w:rPr>
        <w:t xml:space="preserve">Drugi primer je namerno odabran, kao aktivnost za koju se koji mesec nakon okončanja izveštajnog perioda pokazalo koliko je bila važna. </w:t>
      </w:r>
    </w:p>
    <w:p w:rsidR="007A1038" w:rsidRPr="00184EB0" w:rsidRDefault="007A1038" w:rsidP="007A1038">
      <w:pPr>
        <w:jc w:val="both"/>
        <w:rPr>
          <w:rFonts w:ascii="Cambria" w:hAnsi="Cambria"/>
          <w:sz w:val="24"/>
          <w:szCs w:val="24"/>
          <w:lang w:val="sr-Latn-RS"/>
        </w:rPr>
      </w:pPr>
    </w:p>
    <w:p w:rsidR="007A1038" w:rsidRPr="00184EB0" w:rsidRDefault="007A1038" w:rsidP="007A1038">
      <w:pPr>
        <w:jc w:val="both"/>
        <w:rPr>
          <w:rFonts w:ascii="Cambria" w:hAnsi="Cambria"/>
          <w:b/>
          <w:sz w:val="24"/>
          <w:szCs w:val="24"/>
          <w:lang w:val="sr-Latn-RS"/>
        </w:rPr>
      </w:pPr>
      <w:r w:rsidRPr="00184EB0">
        <w:rPr>
          <w:rFonts w:ascii="Cambria" w:hAnsi="Cambria"/>
          <w:b/>
          <w:sz w:val="24"/>
          <w:szCs w:val="24"/>
          <w:lang w:val="sr-Latn-RS"/>
        </w:rPr>
        <w:t>Aktivnost iz plana</w:t>
      </w:r>
    </w:p>
    <w:p w:rsidR="007A1038" w:rsidRPr="00184EB0" w:rsidRDefault="007A1038" w:rsidP="007A1038">
      <w:pPr>
        <w:jc w:val="both"/>
        <w:rPr>
          <w:rFonts w:ascii="Cambria" w:hAnsi="Cambria"/>
          <w:sz w:val="24"/>
          <w:szCs w:val="24"/>
          <w:lang w:val="sr-Latn-RS"/>
        </w:rPr>
      </w:pPr>
    </w:p>
    <w:tbl>
      <w:tblPr>
        <w:tblStyle w:val="Koordinatnamreatabele"/>
        <w:tblW w:w="0" w:type="auto"/>
        <w:tblLayout w:type="fixed"/>
        <w:tblLook w:val="04A0" w:firstRow="1" w:lastRow="0" w:firstColumn="1" w:lastColumn="0" w:noHBand="0" w:noVBand="1"/>
      </w:tblPr>
      <w:tblGrid>
        <w:gridCol w:w="675"/>
        <w:gridCol w:w="1418"/>
        <w:gridCol w:w="1417"/>
        <w:gridCol w:w="1701"/>
        <w:gridCol w:w="1701"/>
        <w:gridCol w:w="2304"/>
      </w:tblGrid>
      <w:tr w:rsidR="007A1038" w:rsidRPr="00184EB0" w:rsidTr="002D19D5">
        <w:tc>
          <w:tcPr>
            <w:tcW w:w="675" w:type="dxa"/>
          </w:tcPr>
          <w:p w:rsidR="007A1038" w:rsidRPr="00184EB0" w:rsidRDefault="007A1038" w:rsidP="002D19D5">
            <w:pPr>
              <w:jc w:val="both"/>
              <w:rPr>
                <w:rFonts w:ascii="Cambria" w:hAnsi="Cambria"/>
                <w:b/>
                <w:sz w:val="16"/>
                <w:szCs w:val="16"/>
                <w:lang w:val="sr-Latn-RS"/>
              </w:rPr>
            </w:pPr>
            <w:r w:rsidRPr="00184EB0">
              <w:rPr>
                <w:rFonts w:ascii="Cambria" w:hAnsi="Cambria"/>
                <w:b/>
                <w:sz w:val="16"/>
                <w:szCs w:val="16"/>
                <w:lang w:val="sr-Latn-RS" w:eastAsia="sr-Latn-RS"/>
              </w:rPr>
              <w:t>broj</w:t>
            </w:r>
          </w:p>
        </w:tc>
        <w:tc>
          <w:tcPr>
            <w:tcW w:w="1418" w:type="dxa"/>
          </w:tcPr>
          <w:p w:rsidR="007A1038" w:rsidRPr="00184EB0" w:rsidRDefault="007A1038" w:rsidP="002D19D5">
            <w:pPr>
              <w:jc w:val="both"/>
              <w:rPr>
                <w:rFonts w:ascii="Cambria" w:hAnsi="Cambria"/>
                <w:b/>
                <w:sz w:val="16"/>
                <w:szCs w:val="16"/>
                <w:lang w:val="sr-Latn-RS"/>
              </w:rPr>
            </w:pPr>
            <w:r w:rsidRPr="00184EB0">
              <w:rPr>
                <w:rFonts w:ascii="Cambria" w:hAnsi="Cambria"/>
                <w:b/>
                <w:sz w:val="16"/>
                <w:szCs w:val="16"/>
                <w:lang w:val="sr-Latn-RS" w:eastAsia="sr-Latn-RS"/>
              </w:rPr>
              <w:t>Naziv</w:t>
            </w:r>
          </w:p>
        </w:tc>
        <w:tc>
          <w:tcPr>
            <w:tcW w:w="1417" w:type="dxa"/>
          </w:tcPr>
          <w:p w:rsidR="007A1038" w:rsidRPr="00184EB0" w:rsidRDefault="007A1038" w:rsidP="002D19D5">
            <w:pPr>
              <w:jc w:val="both"/>
              <w:rPr>
                <w:rFonts w:ascii="Cambria" w:hAnsi="Cambria"/>
                <w:b/>
                <w:sz w:val="16"/>
                <w:szCs w:val="16"/>
                <w:lang w:val="sr-Latn-RS"/>
              </w:rPr>
            </w:pPr>
            <w:r w:rsidRPr="00184EB0">
              <w:rPr>
                <w:rFonts w:ascii="Cambria" w:hAnsi="Cambria"/>
                <w:b/>
                <w:sz w:val="16"/>
                <w:szCs w:val="16"/>
                <w:lang w:val="sr-Latn-RS" w:eastAsia="sr-Latn-RS"/>
              </w:rPr>
              <w:t>Verifikacija</w:t>
            </w:r>
          </w:p>
        </w:tc>
        <w:tc>
          <w:tcPr>
            <w:tcW w:w="1701" w:type="dxa"/>
          </w:tcPr>
          <w:p w:rsidR="007A1038" w:rsidRPr="00184EB0" w:rsidRDefault="007A1038" w:rsidP="002D19D5">
            <w:pPr>
              <w:jc w:val="both"/>
              <w:rPr>
                <w:rFonts w:ascii="Cambria" w:hAnsi="Cambria"/>
                <w:b/>
                <w:sz w:val="16"/>
                <w:szCs w:val="16"/>
                <w:lang w:val="sr-Latn-RS"/>
              </w:rPr>
            </w:pPr>
            <w:r w:rsidRPr="00184EB0">
              <w:rPr>
                <w:rFonts w:ascii="Cambria" w:hAnsi="Cambria"/>
                <w:b/>
                <w:sz w:val="16"/>
                <w:szCs w:val="16"/>
                <w:lang w:val="sr-Latn-RS" w:eastAsia="sr-Latn-RS"/>
              </w:rPr>
              <w:t>Referentni dokument</w:t>
            </w:r>
          </w:p>
        </w:tc>
        <w:tc>
          <w:tcPr>
            <w:tcW w:w="1701" w:type="dxa"/>
          </w:tcPr>
          <w:p w:rsidR="007A1038" w:rsidRPr="00184EB0" w:rsidRDefault="007A1038" w:rsidP="002D19D5">
            <w:pPr>
              <w:jc w:val="both"/>
              <w:rPr>
                <w:rFonts w:ascii="Cambria" w:hAnsi="Cambria"/>
                <w:b/>
                <w:sz w:val="16"/>
                <w:szCs w:val="16"/>
                <w:lang w:val="sr-Latn-RS"/>
              </w:rPr>
            </w:pPr>
            <w:r w:rsidRPr="00184EB0">
              <w:rPr>
                <w:rFonts w:ascii="Cambria" w:hAnsi="Cambria"/>
                <w:b/>
                <w:sz w:val="16"/>
                <w:szCs w:val="16"/>
                <w:lang w:val="sr-Latn-RS" w:eastAsia="sr-Latn-RS"/>
              </w:rPr>
              <w:t>Izvor i iznos finansiranja</w:t>
            </w:r>
          </w:p>
        </w:tc>
        <w:tc>
          <w:tcPr>
            <w:tcW w:w="2304" w:type="dxa"/>
          </w:tcPr>
          <w:p w:rsidR="007A1038" w:rsidRPr="00184EB0" w:rsidRDefault="007A1038" w:rsidP="002D19D5">
            <w:pPr>
              <w:jc w:val="both"/>
              <w:rPr>
                <w:rFonts w:ascii="Cambria" w:hAnsi="Cambria"/>
                <w:b/>
                <w:sz w:val="16"/>
                <w:szCs w:val="16"/>
                <w:lang w:val="sr-Latn-RS" w:eastAsia="sr-Latn-RS"/>
              </w:rPr>
            </w:pPr>
            <w:r w:rsidRPr="00184EB0">
              <w:rPr>
                <w:rFonts w:ascii="Cambria" w:hAnsi="Cambria"/>
                <w:b/>
                <w:sz w:val="16"/>
                <w:szCs w:val="16"/>
                <w:lang w:val="sr-Latn-RS" w:eastAsia="sr-Latn-RS"/>
              </w:rPr>
              <w:t>Očekivani rezultati</w:t>
            </w:r>
          </w:p>
          <w:p w:rsidR="007A1038" w:rsidRPr="00184EB0" w:rsidRDefault="007A1038" w:rsidP="002D19D5">
            <w:pPr>
              <w:jc w:val="both"/>
              <w:rPr>
                <w:rFonts w:ascii="Cambria" w:hAnsi="Cambria"/>
                <w:b/>
                <w:sz w:val="16"/>
                <w:szCs w:val="16"/>
                <w:lang w:val="sr-Latn-RS"/>
              </w:rPr>
            </w:pPr>
          </w:p>
        </w:tc>
      </w:tr>
      <w:tr w:rsidR="007A1038" w:rsidRPr="00184EB0" w:rsidTr="002D19D5">
        <w:tc>
          <w:tcPr>
            <w:tcW w:w="675" w:type="dxa"/>
          </w:tcPr>
          <w:p w:rsidR="007A1038" w:rsidRPr="00184EB0" w:rsidRDefault="007A1038" w:rsidP="002D19D5">
            <w:pPr>
              <w:jc w:val="both"/>
              <w:rPr>
                <w:rFonts w:ascii="Cambria" w:hAnsi="Cambria"/>
                <w:sz w:val="16"/>
                <w:szCs w:val="16"/>
                <w:lang w:val="sr-Latn-RS"/>
              </w:rPr>
            </w:pPr>
            <w:proofErr w:type="spellStart"/>
            <w:r w:rsidRPr="00184EB0">
              <w:rPr>
                <w:rFonts w:ascii="Cambria" w:hAnsi="Cambria"/>
                <w:sz w:val="16"/>
                <w:szCs w:val="16"/>
                <w:lang w:val="sr-Latn-RS"/>
              </w:rPr>
              <w:t>3.PK.1</w:t>
            </w:r>
            <w:proofErr w:type="spellEnd"/>
          </w:p>
        </w:tc>
        <w:tc>
          <w:tcPr>
            <w:tcW w:w="1418" w:type="dxa"/>
          </w:tcPr>
          <w:p w:rsidR="007A1038" w:rsidRPr="00184EB0" w:rsidRDefault="007A1038" w:rsidP="002D19D5">
            <w:pPr>
              <w:jc w:val="both"/>
              <w:rPr>
                <w:rFonts w:ascii="Cambria" w:hAnsi="Cambria"/>
                <w:sz w:val="16"/>
                <w:szCs w:val="16"/>
                <w:lang w:val="sr-Latn-RS"/>
              </w:rPr>
            </w:pPr>
            <w:r w:rsidRPr="00184EB0">
              <w:rPr>
                <w:rFonts w:ascii="Cambria" w:hAnsi="Cambria"/>
                <w:sz w:val="16"/>
                <w:szCs w:val="16"/>
                <w:lang w:val="sr-Latn-RS"/>
              </w:rPr>
              <w:t>Izgradnja</w:t>
            </w:r>
          </w:p>
          <w:p w:rsidR="007A1038" w:rsidRPr="00184EB0" w:rsidRDefault="007A1038" w:rsidP="002D19D5">
            <w:pPr>
              <w:jc w:val="both"/>
              <w:rPr>
                <w:rFonts w:ascii="Cambria" w:hAnsi="Cambria"/>
                <w:sz w:val="16"/>
                <w:szCs w:val="16"/>
                <w:lang w:val="sr-Latn-RS"/>
              </w:rPr>
            </w:pPr>
            <w:proofErr w:type="spellStart"/>
            <w:r w:rsidRPr="00184EB0">
              <w:rPr>
                <w:rFonts w:ascii="Cambria" w:hAnsi="Cambria"/>
                <w:sz w:val="16"/>
                <w:szCs w:val="16"/>
                <w:lang w:val="sr-Latn-RS"/>
              </w:rPr>
              <w:t>višenamenskih</w:t>
            </w:r>
            <w:proofErr w:type="spellEnd"/>
            <w:r w:rsidRPr="00184EB0">
              <w:rPr>
                <w:rFonts w:ascii="Cambria" w:hAnsi="Cambria"/>
                <w:sz w:val="16"/>
                <w:szCs w:val="16"/>
                <w:lang w:val="sr-Latn-RS"/>
              </w:rPr>
              <w:t xml:space="preserve"> </w:t>
            </w:r>
            <w:r w:rsidRPr="00184EB0">
              <w:rPr>
                <w:rFonts w:ascii="Cambria" w:hAnsi="Cambria"/>
                <w:sz w:val="16"/>
                <w:szCs w:val="16"/>
                <w:lang w:val="sr-Latn-RS"/>
              </w:rPr>
              <w:lastRenderedPageBreak/>
              <w:t>brana sa</w:t>
            </w:r>
          </w:p>
          <w:p w:rsidR="007A1038" w:rsidRPr="00184EB0" w:rsidRDefault="007A1038" w:rsidP="002D19D5">
            <w:pPr>
              <w:jc w:val="both"/>
              <w:rPr>
                <w:rFonts w:ascii="Cambria" w:hAnsi="Cambria"/>
                <w:sz w:val="16"/>
                <w:szCs w:val="16"/>
                <w:lang w:val="sr-Latn-RS"/>
              </w:rPr>
            </w:pPr>
            <w:r w:rsidRPr="00184EB0">
              <w:rPr>
                <w:rFonts w:ascii="Cambria" w:hAnsi="Cambria"/>
                <w:sz w:val="16"/>
                <w:szCs w:val="16"/>
                <w:lang w:val="sr-Latn-RS"/>
              </w:rPr>
              <w:t>akumulacijama</w:t>
            </w:r>
          </w:p>
          <w:p w:rsidR="007A1038" w:rsidRPr="00184EB0" w:rsidRDefault="007A1038" w:rsidP="002D19D5">
            <w:pPr>
              <w:jc w:val="both"/>
              <w:rPr>
                <w:rFonts w:ascii="Cambria" w:hAnsi="Cambria"/>
                <w:sz w:val="16"/>
                <w:szCs w:val="16"/>
                <w:lang w:val="sr-Latn-RS" w:eastAsia="sr-Latn-RS"/>
              </w:rPr>
            </w:pPr>
          </w:p>
        </w:tc>
        <w:tc>
          <w:tcPr>
            <w:tcW w:w="1417" w:type="dxa"/>
          </w:tcPr>
          <w:p w:rsidR="007A1038" w:rsidRPr="00184EB0" w:rsidRDefault="007A1038" w:rsidP="002D19D5">
            <w:pPr>
              <w:jc w:val="both"/>
              <w:rPr>
                <w:rFonts w:ascii="Cambria" w:hAnsi="Cambria"/>
                <w:sz w:val="16"/>
                <w:szCs w:val="16"/>
                <w:lang w:val="sr-Latn-RS"/>
              </w:rPr>
            </w:pPr>
            <w:r w:rsidRPr="00184EB0">
              <w:rPr>
                <w:rFonts w:ascii="Cambria" w:hAnsi="Cambria"/>
                <w:sz w:val="16"/>
                <w:szCs w:val="16"/>
                <w:lang w:val="sr-Latn-RS" w:eastAsia="sr-Latn-RS"/>
              </w:rPr>
              <w:lastRenderedPageBreak/>
              <w:t>Organ</w:t>
            </w:r>
          </w:p>
        </w:tc>
        <w:tc>
          <w:tcPr>
            <w:tcW w:w="1701" w:type="dxa"/>
          </w:tcPr>
          <w:p w:rsidR="007A1038" w:rsidRPr="00184EB0" w:rsidRDefault="007A1038" w:rsidP="002D19D5">
            <w:pPr>
              <w:jc w:val="both"/>
              <w:rPr>
                <w:rFonts w:ascii="Cambria" w:hAnsi="Cambria"/>
                <w:sz w:val="16"/>
                <w:szCs w:val="16"/>
                <w:lang w:val="sr-Latn-RS"/>
              </w:rPr>
            </w:pPr>
            <w:r w:rsidRPr="00184EB0">
              <w:rPr>
                <w:rFonts w:ascii="Cambria" w:hAnsi="Cambria"/>
                <w:sz w:val="16"/>
                <w:szCs w:val="16"/>
                <w:lang w:val="sr-Latn-RS"/>
              </w:rPr>
              <w:t>Vodoprivredna osnova</w:t>
            </w:r>
          </w:p>
          <w:p w:rsidR="007A1038" w:rsidRPr="00184EB0" w:rsidRDefault="007A1038" w:rsidP="002D19D5">
            <w:pPr>
              <w:jc w:val="both"/>
              <w:rPr>
                <w:rFonts w:ascii="Cambria" w:hAnsi="Cambria"/>
                <w:sz w:val="16"/>
                <w:szCs w:val="16"/>
                <w:lang w:val="sr-Latn-RS"/>
              </w:rPr>
            </w:pPr>
            <w:r w:rsidRPr="00184EB0">
              <w:rPr>
                <w:rFonts w:ascii="Cambria" w:hAnsi="Cambria"/>
                <w:sz w:val="16"/>
                <w:szCs w:val="16"/>
                <w:lang w:val="sr-Latn-RS"/>
              </w:rPr>
              <w:lastRenderedPageBreak/>
              <w:t>Republike Srbije</w:t>
            </w:r>
          </w:p>
          <w:p w:rsidR="007A1038" w:rsidRPr="00184EB0" w:rsidRDefault="007A1038" w:rsidP="002D19D5">
            <w:pPr>
              <w:jc w:val="both"/>
              <w:rPr>
                <w:rFonts w:ascii="Cambria" w:hAnsi="Cambria"/>
                <w:sz w:val="16"/>
                <w:szCs w:val="16"/>
                <w:lang w:val="sr-Latn-RS"/>
              </w:rPr>
            </w:pPr>
          </w:p>
        </w:tc>
        <w:tc>
          <w:tcPr>
            <w:tcW w:w="1701" w:type="dxa"/>
          </w:tcPr>
          <w:p w:rsidR="007A1038" w:rsidRPr="00184EB0" w:rsidRDefault="007A1038" w:rsidP="002D19D5">
            <w:pPr>
              <w:jc w:val="both"/>
              <w:rPr>
                <w:rFonts w:ascii="Cambria" w:hAnsi="Cambria"/>
                <w:sz w:val="16"/>
                <w:szCs w:val="16"/>
                <w:lang w:val="sr-Latn-RS"/>
              </w:rPr>
            </w:pPr>
            <w:r w:rsidRPr="00184EB0">
              <w:rPr>
                <w:rFonts w:ascii="Cambria" w:hAnsi="Cambria"/>
                <w:sz w:val="16"/>
                <w:szCs w:val="16"/>
                <w:lang w:val="sr-Latn-RS"/>
              </w:rPr>
              <w:lastRenderedPageBreak/>
              <w:t xml:space="preserve">01 </w:t>
            </w:r>
          </w:p>
          <w:p w:rsidR="007A1038" w:rsidRPr="00184EB0" w:rsidRDefault="007A1038" w:rsidP="002D19D5">
            <w:pPr>
              <w:jc w:val="both"/>
              <w:rPr>
                <w:rFonts w:ascii="Cambria" w:hAnsi="Cambria"/>
                <w:sz w:val="16"/>
                <w:szCs w:val="16"/>
                <w:lang w:val="sr-Latn-RS"/>
              </w:rPr>
            </w:pPr>
            <w:r w:rsidRPr="00184EB0">
              <w:rPr>
                <w:rFonts w:ascii="Cambria" w:hAnsi="Cambria"/>
                <w:sz w:val="16"/>
                <w:szCs w:val="16"/>
                <w:lang w:val="sr-Latn-RS"/>
              </w:rPr>
              <w:t>771.142.000 RSD</w:t>
            </w:r>
          </w:p>
        </w:tc>
        <w:tc>
          <w:tcPr>
            <w:tcW w:w="2304" w:type="dxa"/>
          </w:tcPr>
          <w:p w:rsidR="007A1038" w:rsidRPr="00184EB0" w:rsidRDefault="007A1038" w:rsidP="002D19D5">
            <w:pPr>
              <w:jc w:val="both"/>
              <w:rPr>
                <w:rFonts w:ascii="Cambria" w:hAnsi="Cambria"/>
                <w:sz w:val="16"/>
                <w:szCs w:val="16"/>
                <w:lang w:val="sr-Latn-RS"/>
              </w:rPr>
            </w:pPr>
            <w:r w:rsidRPr="00184EB0">
              <w:rPr>
                <w:rFonts w:ascii="Cambria" w:hAnsi="Cambria"/>
                <w:sz w:val="16"/>
                <w:szCs w:val="16"/>
                <w:lang w:val="sr-Latn-RS"/>
              </w:rPr>
              <w:t>Na brani i akumulaciji</w:t>
            </w:r>
          </w:p>
          <w:p w:rsidR="007A1038" w:rsidRPr="00184EB0" w:rsidRDefault="007A1038" w:rsidP="002D19D5">
            <w:pPr>
              <w:jc w:val="both"/>
              <w:rPr>
                <w:rFonts w:ascii="Cambria" w:hAnsi="Cambria"/>
                <w:sz w:val="16"/>
                <w:szCs w:val="16"/>
                <w:lang w:val="sr-Latn-RS"/>
              </w:rPr>
            </w:pPr>
            <w:r w:rsidRPr="00184EB0">
              <w:rPr>
                <w:rFonts w:ascii="Cambria" w:hAnsi="Cambria"/>
                <w:sz w:val="16"/>
                <w:szCs w:val="16"/>
                <w:lang w:val="sr-Latn-RS"/>
              </w:rPr>
              <w:t>„Rovni“, Valjevo: završeni</w:t>
            </w:r>
          </w:p>
          <w:p w:rsidR="007A1038" w:rsidRPr="00184EB0" w:rsidRDefault="007A1038" w:rsidP="002D19D5">
            <w:pPr>
              <w:jc w:val="both"/>
              <w:rPr>
                <w:rFonts w:ascii="Cambria" w:hAnsi="Cambria"/>
                <w:sz w:val="16"/>
                <w:szCs w:val="16"/>
                <w:lang w:val="sr-Latn-RS"/>
              </w:rPr>
            </w:pPr>
            <w:r w:rsidRPr="00184EB0">
              <w:rPr>
                <w:rFonts w:ascii="Cambria" w:hAnsi="Cambria"/>
                <w:sz w:val="16"/>
                <w:szCs w:val="16"/>
                <w:lang w:val="sr-Latn-RS"/>
              </w:rPr>
              <w:lastRenderedPageBreak/>
              <w:t>postupci eksproprijacije</w:t>
            </w:r>
          </w:p>
          <w:p w:rsidR="007A1038" w:rsidRPr="00184EB0" w:rsidRDefault="007A1038" w:rsidP="002D19D5">
            <w:pPr>
              <w:jc w:val="both"/>
              <w:rPr>
                <w:rFonts w:ascii="Cambria" w:hAnsi="Cambria"/>
                <w:sz w:val="16"/>
                <w:szCs w:val="16"/>
                <w:lang w:val="sr-Latn-RS"/>
              </w:rPr>
            </w:pPr>
            <w:r w:rsidRPr="00184EB0">
              <w:rPr>
                <w:rFonts w:ascii="Cambria" w:hAnsi="Cambria"/>
                <w:sz w:val="16"/>
                <w:szCs w:val="16"/>
                <w:lang w:val="sr-Latn-RS"/>
              </w:rPr>
              <w:t>zemljišta, izvršena</w:t>
            </w:r>
          </w:p>
          <w:p w:rsidR="007A1038" w:rsidRPr="00184EB0" w:rsidRDefault="007A1038" w:rsidP="002D19D5">
            <w:pPr>
              <w:jc w:val="both"/>
              <w:rPr>
                <w:rFonts w:ascii="Cambria" w:hAnsi="Cambria"/>
                <w:sz w:val="16"/>
                <w:szCs w:val="16"/>
                <w:lang w:val="sr-Latn-RS"/>
              </w:rPr>
            </w:pPr>
            <w:r w:rsidRPr="00184EB0">
              <w:rPr>
                <w:rFonts w:ascii="Cambria" w:hAnsi="Cambria"/>
                <w:sz w:val="16"/>
                <w:szCs w:val="16"/>
                <w:lang w:val="sr-Latn-RS"/>
              </w:rPr>
              <w:t>sanitarna zaštita</w:t>
            </w:r>
          </w:p>
          <w:p w:rsidR="007A1038" w:rsidRPr="00184EB0" w:rsidRDefault="007A1038" w:rsidP="002D19D5">
            <w:pPr>
              <w:jc w:val="both"/>
              <w:rPr>
                <w:rFonts w:ascii="Cambria" w:hAnsi="Cambria"/>
                <w:sz w:val="16"/>
                <w:szCs w:val="16"/>
                <w:lang w:val="sr-Latn-RS"/>
              </w:rPr>
            </w:pPr>
            <w:r w:rsidRPr="00184EB0">
              <w:rPr>
                <w:rFonts w:ascii="Cambria" w:hAnsi="Cambria"/>
                <w:sz w:val="16"/>
                <w:szCs w:val="16"/>
                <w:lang w:val="sr-Latn-RS"/>
              </w:rPr>
              <w:t>akumulacionog prostora,</w:t>
            </w:r>
          </w:p>
          <w:p w:rsidR="007A1038" w:rsidRPr="00184EB0" w:rsidRDefault="007A1038" w:rsidP="002D19D5">
            <w:pPr>
              <w:jc w:val="both"/>
              <w:rPr>
                <w:rFonts w:ascii="Cambria" w:hAnsi="Cambria"/>
                <w:sz w:val="16"/>
                <w:szCs w:val="16"/>
                <w:lang w:val="sr-Latn-RS"/>
              </w:rPr>
            </w:pPr>
            <w:r w:rsidRPr="00184EB0">
              <w:rPr>
                <w:rFonts w:ascii="Cambria" w:hAnsi="Cambria"/>
                <w:sz w:val="16"/>
                <w:szCs w:val="16"/>
                <w:lang w:val="sr-Latn-RS"/>
              </w:rPr>
              <w:t>izvršena nabavka i montaža</w:t>
            </w:r>
          </w:p>
          <w:p w:rsidR="007A1038" w:rsidRPr="00184EB0" w:rsidRDefault="007A1038" w:rsidP="002D19D5">
            <w:pPr>
              <w:jc w:val="both"/>
              <w:rPr>
                <w:rFonts w:ascii="Cambria" w:hAnsi="Cambria"/>
                <w:sz w:val="16"/>
                <w:szCs w:val="16"/>
                <w:lang w:val="sr-Latn-RS"/>
              </w:rPr>
            </w:pPr>
            <w:proofErr w:type="spellStart"/>
            <w:r w:rsidRPr="00184EB0">
              <w:rPr>
                <w:rFonts w:ascii="Cambria" w:hAnsi="Cambria"/>
                <w:sz w:val="16"/>
                <w:szCs w:val="16"/>
                <w:lang w:val="sr-Latn-RS"/>
              </w:rPr>
              <w:t>elektroopreme</w:t>
            </w:r>
            <w:proofErr w:type="spellEnd"/>
            <w:r w:rsidRPr="00184EB0">
              <w:rPr>
                <w:rFonts w:ascii="Cambria" w:hAnsi="Cambria"/>
                <w:sz w:val="16"/>
                <w:szCs w:val="16"/>
                <w:lang w:val="sr-Latn-RS"/>
              </w:rPr>
              <w:t xml:space="preserve"> i montaža</w:t>
            </w:r>
          </w:p>
          <w:p w:rsidR="007A1038" w:rsidRPr="00184EB0" w:rsidRDefault="007A1038" w:rsidP="002D19D5">
            <w:pPr>
              <w:jc w:val="both"/>
              <w:rPr>
                <w:rFonts w:ascii="Cambria" w:hAnsi="Cambria"/>
                <w:sz w:val="16"/>
                <w:szCs w:val="16"/>
                <w:lang w:val="sr-Latn-RS"/>
              </w:rPr>
            </w:pPr>
            <w:proofErr w:type="spellStart"/>
            <w:r w:rsidRPr="00184EB0">
              <w:rPr>
                <w:rFonts w:ascii="Cambria" w:hAnsi="Cambria"/>
                <w:sz w:val="16"/>
                <w:szCs w:val="16"/>
                <w:lang w:val="sr-Latn-RS"/>
              </w:rPr>
              <w:t>hidromašinske</w:t>
            </w:r>
            <w:proofErr w:type="spellEnd"/>
            <w:r w:rsidRPr="00184EB0">
              <w:rPr>
                <w:rFonts w:ascii="Cambria" w:hAnsi="Cambria"/>
                <w:sz w:val="16"/>
                <w:szCs w:val="16"/>
                <w:lang w:val="sr-Latn-RS"/>
              </w:rPr>
              <w:t xml:space="preserve"> opreme u</w:t>
            </w:r>
          </w:p>
          <w:p w:rsidR="007A1038" w:rsidRPr="00184EB0" w:rsidRDefault="007A1038" w:rsidP="002D19D5">
            <w:pPr>
              <w:jc w:val="both"/>
              <w:rPr>
                <w:rFonts w:ascii="Cambria" w:hAnsi="Cambria"/>
                <w:sz w:val="16"/>
                <w:szCs w:val="16"/>
                <w:lang w:val="sr-Latn-RS"/>
              </w:rPr>
            </w:pPr>
            <w:proofErr w:type="spellStart"/>
            <w:r w:rsidRPr="00184EB0">
              <w:rPr>
                <w:rFonts w:ascii="Cambria" w:hAnsi="Cambria"/>
                <w:sz w:val="16"/>
                <w:szCs w:val="16"/>
                <w:lang w:val="sr-Latn-RS"/>
              </w:rPr>
              <w:t>optočnom</w:t>
            </w:r>
            <w:proofErr w:type="spellEnd"/>
            <w:r w:rsidRPr="00184EB0">
              <w:rPr>
                <w:rFonts w:ascii="Cambria" w:hAnsi="Cambria"/>
                <w:sz w:val="16"/>
                <w:szCs w:val="16"/>
                <w:lang w:val="sr-Latn-RS"/>
              </w:rPr>
              <w:t xml:space="preserve"> tunelu, izvršena</w:t>
            </w:r>
          </w:p>
          <w:p w:rsidR="007A1038" w:rsidRPr="00184EB0" w:rsidRDefault="007A1038" w:rsidP="002D19D5">
            <w:pPr>
              <w:jc w:val="both"/>
              <w:rPr>
                <w:rFonts w:ascii="Cambria" w:hAnsi="Cambria"/>
                <w:sz w:val="16"/>
                <w:szCs w:val="16"/>
                <w:lang w:val="sr-Latn-RS"/>
              </w:rPr>
            </w:pPr>
            <w:r w:rsidRPr="00184EB0">
              <w:rPr>
                <w:rFonts w:ascii="Cambria" w:hAnsi="Cambria"/>
                <w:sz w:val="16"/>
                <w:szCs w:val="16"/>
                <w:lang w:val="sr-Latn-RS"/>
              </w:rPr>
              <w:t>nabavka i ugradnja dela</w:t>
            </w:r>
          </w:p>
          <w:p w:rsidR="007A1038" w:rsidRPr="00184EB0" w:rsidRDefault="007A1038" w:rsidP="002D19D5">
            <w:pPr>
              <w:jc w:val="both"/>
              <w:rPr>
                <w:rFonts w:ascii="Cambria" w:hAnsi="Cambria"/>
                <w:sz w:val="16"/>
                <w:szCs w:val="16"/>
                <w:lang w:val="sr-Latn-RS"/>
              </w:rPr>
            </w:pPr>
            <w:r w:rsidRPr="00184EB0">
              <w:rPr>
                <w:rFonts w:ascii="Cambria" w:hAnsi="Cambria"/>
                <w:sz w:val="16"/>
                <w:szCs w:val="16"/>
                <w:lang w:val="sr-Latn-RS"/>
              </w:rPr>
              <w:t>sistema osmatranja i</w:t>
            </w:r>
          </w:p>
          <w:p w:rsidR="007A1038" w:rsidRPr="00184EB0" w:rsidRDefault="007A1038" w:rsidP="002D19D5">
            <w:pPr>
              <w:jc w:val="both"/>
              <w:rPr>
                <w:rFonts w:ascii="Cambria" w:hAnsi="Cambria"/>
                <w:sz w:val="16"/>
                <w:szCs w:val="16"/>
                <w:lang w:val="sr-Latn-RS"/>
              </w:rPr>
            </w:pPr>
            <w:r w:rsidRPr="00184EB0">
              <w:rPr>
                <w:rFonts w:ascii="Cambria" w:hAnsi="Cambria"/>
                <w:sz w:val="16"/>
                <w:szCs w:val="16"/>
                <w:lang w:val="sr-Latn-RS"/>
              </w:rPr>
              <w:t>obaveštavanja, izgrađen deo</w:t>
            </w:r>
          </w:p>
          <w:p w:rsidR="007A1038" w:rsidRPr="00184EB0" w:rsidRDefault="007A1038" w:rsidP="002D19D5">
            <w:pPr>
              <w:jc w:val="both"/>
              <w:rPr>
                <w:rFonts w:ascii="Cambria" w:hAnsi="Cambria"/>
                <w:sz w:val="16"/>
                <w:szCs w:val="16"/>
                <w:lang w:val="sr-Latn-RS"/>
              </w:rPr>
            </w:pPr>
            <w:proofErr w:type="spellStart"/>
            <w:r w:rsidRPr="00184EB0">
              <w:rPr>
                <w:rFonts w:ascii="Cambria" w:hAnsi="Cambria"/>
                <w:sz w:val="16"/>
                <w:szCs w:val="16"/>
                <w:lang w:val="sr-Latn-RS"/>
              </w:rPr>
              <w:t>saobraćanica</w:t>
            </w:r>
            <w:proofErr w:type="spellEnd"/>
            <w:r w:rsidRPr="00184EB0">
              <w:rPr>
                <w:rFonts w:ascii="Cambria" w:hAnsi="Cambria"/>
                <w:sz w:val="16"/>
                <w:szCs w:val="16"/>
                <w:lang w:val="sr-Latn-RS"/>
              </w:rPr>
              <w:t xml:space="preserve"> oko brane sa</w:t>
            </w:r>
          </w:p>
          <w:p w:rsidR="007A1038" w:rsidRPr="00184EB0" w:rsidRDefault="007A1038" w:rsidP="002D19D5">
            <w:pPr>
              <w:jc w:val="both"/>
              <w:rPr>
                <w:rFonts w:ascii="Cambria" w:hAnsi="Cambria"/>
                <w:sz w:val="16"/>
                <w:szCs w:val="16"/>
                <w:lang w:val="sr-Latn-RS"/>
              </w:rPr>
            </w:pPr>
            <w:r w:rsidRPr="00184EB0">
              <w:rPr>
                <w:rFonts w:ascii="Cambria" w:hAnsi="Cambria"/>
                <w:sz w:val="16"/>
                <w:szCs w:val="16"/>
                <w:lang w:val="sr-Latn-RS"/>
              </w:rPr>
              <w:t>akumulacijom; na brani i</w:t>
            </w:r>
          </w:p>
          <w:p w:rsidR="007A1038" w:rsidRPr="00184EB0" w:rsidRDefault="007A1038" w:rsidP="002D19D5">
            <w:pPr>
              <w:jc w:val="both"/>
              <w:rPr>
                <w:rFonts w:ascii="Cambria" w:hAnsi="Cambria"/>
                <w:sz w:val="16"/>
                <w:szCs w:val="16"/>
                <w:lang w:val="sr-Latn-RS"/>
              </w:rPr>
            </w:pPr>
            <w:r w:rsidRPr="00184EB0">
              <w:rPr>
                <w:rFonts w:ascii="Cambria" w:hAnsi="Cambria"/>
                <w:sz w:val="16"/>
                <w:szCs w:val="16"/>
                <w:lang w:val="sr-Latn-RS"/>
              </w:rPr>
              <w:t>akumulaciji „</w:t>
            </w:r>
            <w:proofErr w:type="spellStart"/>
            <w:r w:rsidRPr="00184EB0">
              <w:rPr>
                <w:rFonts w:ascii="Cambria" w:hAnsi="Cambria"/>
                <w:sz w:val="16"/>
                <w:szCs w:val="16"/>
                <w:lang w:val="sr-Latn-RS"/>
              </w:rPr>
              <w:t>Prvonek</w:t>
            </w:r>
            <w:proofErr w:type="spellEnd"/>
            <w:r w:rsidRPr="00184EB0">
              <w:rPr>
                <w:rFonts w:ascii="Cambria" w:hAnsi="Cambria"/>
                <w:sz w:val="16"/>
                <w:szCs w:val="16"/>
                <w:lang w:val="sr-Latn-RS"/>
              </w:rPr>
              <w:t>“, Vranje:</w:t>
            </w:r>
          </w:p>
          <w:p w:rsidR="007A1038" w:rsidRPr="00184EB0" w:rsidRDefault="007A1038" w:rsidP="002D19D5">
            <w:pPr>
              <w:jc w:val="both"/>
              <w:rPr>
                <w:rFonts w:ascii="Cambria" w:hAnsi="Cambria"/>
                <w:sz w:val="16"/>
                <w:szCs w:val="16"/>
                <w:lang w:val="sr-Latn-RS"/>
              </w:rPr>
            </w:pPr>
            <w:r w:rsidRPr="00184EB0">
              <w:rPr>
                <w:rFonts w:ascii="Cambria" w:hAnsi="Cambria"/>
                <w:sz w:val="16"/>
                <w:szCs w:val="16"/>
                <w:lang w:val="sr-Latn-RS"/>
              </w:rPr>
              <w:t>izvedeni završeni radovi na</w:t>
            </w:r>
          </w:p>
          <w:p w:rsidR="007A1038" w:rsidRPr="00184EB0" w:rsidRDefault="007A1038" w:rsidP="002D19D5">
            <w:pPr>
              <w:jc w:val="both"/>
              <w:rPr>
                <w:rFonts w:ascii="Cambria" w:hAnsi="Cambria"/>
                <w:sz w:val="16"/>
                <w:szCs w:val="16"/>
                <w:lang w:val="sr-Latn-RS"/>
              </w:rPr>
            </w:pPr>
            <w:r w:rsidRPr="00184EB0">
              <w:rPr>
                <w:rFonts w:ascii="Cambria" w:hAnsi="Cambria"/>
                <w:sz w:val="16"/>
                <w:szCs w:val="16"/>
                <w:lang w:val="sr-Latn-RS"/>
              </w:rPr>
              <w:t xml:space="preserve">brani i </w:t>
            </w:r>
            <w:proofErr w:type="spellStart"/>
            <w:r w:rsidRPr="00184EB0">
              <w:rPr>
                <w:rFonts w:ascii="Cambria" w:hAnsi="Cambria"/>
                <w:sz w:val="16"/>
                <w:szCs w:val="16"/>
                <w:lang w:val="sr-Latn-RS"/>
              </w:rPr>
              <w:t>podbranskom</w:t>
            </w:r>
            <w:proofErr w:type="spellEnd"/>
            <w:r w:rsidRPr="00184EB0">
              <w:rPr>
                <w:rFonts w:ascii="Cambria" w:hAnsi="Cambria"/>
                <w:sz w:val="16"/>
                <w:szCs w:val="16"/>
                <w:lang w:val="sr-Latn-RS"/>
              </w:rPr>
              <w:t xml:space="preserve"> uređenju,</w:t>
            </w:r>
          </w:p>
          <w:p w:rsidR="007A1038" w:rsidRPr="00184EB0" w:rsidRDefault="007A1038" w:rsidP="002D19D5">
            <w:pPr>
              <w:jc w:val="both"/>
              <w:rPr>
                <w:rFonts w:ascii="Cambria" w:hAnsi="Cambria"/>
                <w:sz w:val="16"/>
                <w:szCs w:val="16"/>
                <w:lang w:val="sr-Latn-RS"/>
              </w:rPr>
            </w:pPr>
            <w:r w:rsidRPr="00184EB0">
              <w:rPr>
                <w:rFonts w:ascii="Cambria" w:hAnsi="Cambria"/>
                <w:sz w:val="16"/>
                <w:szCs w:val="16"/>
                <w:lang w:val="sr-Latn-RS"/>
              </w:rPr>
              <w:t>izvedeni radovi na sanaciji i</w:t>
            </w:r>
          </w:p>
          <w:p w:rsidR="007A1038" w:rsidRPr="00184EB0" w:rsidRDefault="007A1038" w:rsidP="002D19D5">
            <w:pPr>
              <w:jc w:val="both"/>
              <w:rPr>
                <w:rFonts w:ascii="Cambria" w:hAnsi="Cambria"/>
                <w:sz w:val="16"/>
                <w:szCs w:val="16"/>
                <w:lang w:val="sr-Latn-RS"/>
              </w:rPr>
            </w:pPr>
            <w:r w:rsidRPr="00184EB0">
              <w:rPr>
                <w:rFonts w:ascii="Cambria" w:hAnsi="Cambria"/>
                <w:sz w:val="16"/>
                <w:szCs w:val="16"/>
                <w:lang w:val="sr-Latn-RS"/>
              </w:rPr>
              <w:t>popravci oštećenja koja su u</w:t>
            </w:r>
          </w:p>
          <w:p w:rsidR="007A1038" w:rsidRPr="00184EB0" w:rsidRDefault="007A1038" w:rsidP="002D19D5">
            <w:pPr>
              <w:jc w:val="both"/>
              <w:rPr>
                <w:rFonts w:ascii="Cambria" w:hAnsi="Cambria"/>
                <w:sz w:val="16"/>
                <w:szCs w:val="16"/>
                <w:lang w:val="sr-Latn-RS"/>
              </w:rPr>
            </w:pPr>
            <w:r w:rsidRPr="00184EB0">
              <w:rPr>
                <w:rFonts w:ascii="Cambria" w:hAnsi="Cambria"/>
                <w:sz w:val="16"/>
                <w:szCs w:val="16"/>
                <w:lang w:val="sr-Latn-RS"/>
              </w:rPr>
              <w:t>toku probnog rada nastala,</w:t>
            </w:r>
          </w:p>
          <w:p w:rsidR="007A1038" w:rsidRPr="00184EB0" w:rsidRDefault="007A1038" w:rsidP="002D19D5">
            <w:pPr>
              <w:jc w:val="both"/>
              <w:rPr>
                <w:rFonts w:ascii="Cambria" w:hAnsi="Cambria"/>
                <w:sz w:val="16"/>
                <w:szCs w:val="16"/>
                <w:lang w:val="sr-Latn-RS"/>
              </w:rPr>
            </w:pPr>
            <w:r w:rsidRPr="00184EB0">
              <w:rPr>
                <w:rFonts w:ascii="Cambria" w:hAnsi="Cambria"/>
                <w:sz w:val="16"/>
                <w:szCs w:val="16"/>
                <w:lang w:val="sr-Latn-RS"/>
              </w:rPr>
              <w:t>izrađena potrebna tehnička</w:t>
            </w:r>
          </w:p>
          <w:p w:rsidR="007A1038" w:rsidRPr="00184EB0" w:rsidRDefault="007A1038" w:rsidP="002D19D5">
            <w:pPr>
              <w:jc w:val="both"/>
              <w:rPr>
                <w:rFonts w:ascii="Cambria" w:hAnsi="Cambria"/>
                <w:sz w:val="16"/>
                <w:szCs w:val="16"/>
                <w:lang w:val="sr-Latn-RS"/>
              </w:rPr>
            </w:pPr>
            <w:proofErr w:type="spellStart"/>
            <w:r w:rsidRPr="00184EB0">
              <w:rPr>
                <w:rFonts w:ascii="Cambria" w:hAnsi="Cambria"/>
                <w:sz w:val="16"/>
                <w:szCs w:val="16"/>
                <w:lang w:val="sr-Latn-RS"/>
              </w:rPr>
              <w:t>dokumetacija</w:t>
            </w:r>
            <w:proofErr w:type="spellEnd"/>
            <w:r w:rsidRPr="00184EB0">
              <w:rPr>
                <w:rFonts w:ascii="Cambria" w:hAnsi="Cambria"/>
                <w:sz w:val="16"/>
                <w:szCs w:val="16"/>
                <w:lang w:val="sr-Latn-RS"/>
              </w:rPr>
              <w:t xml:space="preserve"> i softver; na</w:t>
            </w:r>
          </w:p>
          <w:p w:rsidR="007A1038" w:rsidRPr="00184EB0" w:rsidRDefault="007A1038" w:rsidP="002D19D5">
            <w:pPr>
              <w:jc w:val="both"/>
              <w:rPr>
                <w:rFonts w:ascii="Cambria" w:hAnsi="Cambria"/>
                <w:sz w:val="16"/>
                <w:szCs w:val="16"/>
                <w:lang w:val="sr-Latn-RS"/>
              </w:rPr>
            </w:pPr>
            <w:r w:rsidRPr="00184EB0">
              <w:rPr>
                <w:rFonts w:ascii="Cambria" w:hAnsi="Cambria"/>
                <w:sz w:val="16"/>
                <w:szCs w:val="16"/>
                <w:lang w:val="sr-Latn-RS"/>
              </w:rPr>
              <w:t>brani i akumulaciji „Arilje“ –</w:t>
            </w:r>
          </w:p>
          <w:p w:rsidR="007A1038" w:rsidRPr="00184EB0" w:rsidRDefault="007A1038" w:rsidP="002D19D5">
            <w:pPr>
              <w:jc w:val="both"/>
              <w:rPr>
                <w:rFonts w:ascii="Cambria" w:hAnsi="Cambria"/>
                <w:sz w:val="16"/>
                <w:szCs w:val="16"/>
                <w:lang w:val="sr-Latn-RS"/>
              </w:rPr>
            </w:pPr>
            <w:r w:rsidRPr="00184EB0">
              <w:rPr>
                <w:rFonts w:ascii="Cambria" w:hAnsi="Cambria"/>
                <w:sz w:val="16"/>
                <w:szCs w:val="16"/>
                <w:lang w:val="sr-Latn-RS"/>
              </w:rPr>
              <w:t>profil „</w:t>
            </w:r>
            <w:proofErr w:type="spellStart"/>
            <w:r w:rsidRPr="00184EB0">
              <w:rPr>
                <w:rFonts w:ascii="Cambria" w:hAnsi="Cambria"/>
                <w:sz w:val="16"/>
                <w:szCs w:val="16"/>
                <w:lang w:val="sr-Latn-RS"/>
              </w:rPr>
              <w:t>Svračkovo</w:t>
            </w:r>
            <w:proofErr w:type="spellEnd"/>
            <w:r w:rsidRPr="00184EB0">
              <w:rPr>
                <w:rFonts w:ascii="Cambria" w:hAnsi="Cambria"/>
                <w:sz w:val="16"/>
                <w:szCs w:val="16"/>
                <w:lang w:val="sr-Latn-RS"/>
              </w:rPr>
              <w:t>“, Arilje:</w:t>
            </w:r>
          </w:p>
          <w:p w:rsidR="007A1038" w:rsidRPr="00184EB0" w:rsidRDefault="007A1038" w:rsidP="002D19D5">
            <w:pPr>
              <w:jc w:val="both"/>
              <w:rPr>
                <w:rFonts w:ascii="Cambria" w:hAnsi="Cambria"/>
                <w:sz w:val="16"/>
                <w:szCs w:val="16"/>
                <w:lang w:val="sr-Latn-RS"/>
              </w:rPr>
            </w:pPr>
            <w:r w:rsidRPr="00184EB0">
              <w:rPr>
                <w:rFonts w:ascii="Cambria" w:hAnsi="Cambria"/>
                <w:sz w:val="16"/>
                <w:szCs w:val="16"/>
                <w:lang w:val="sr-Latn-RS"/>
              </w:rPr>
              <w:t>završen deo postupaka</w:t>
            </w:r>
          </w:p>
          <w:p w:rsidR="007A1038" w:rsidRPr="00184EB0" w:rsidRDefault="007A1038" w:rsidP="002D19D5">
            <w:pPr>
              <w:jc w:val="both"/>
              <w:rPr>
                <w:rFonts w:ascii="Cambria" w:hAnsi="Cambria"/>
                <w:sz w:val="16"/>
                <w:szCs w:val="16"/>
                <w:lang w:val="sr-Latn-RS"/>
              </w:rPr>
            </w:pPr>
            <w:r w:rsidRPr="00184EB0">
              <w:rPr>
                <w:rFonts w:ascii="Cambria" w:hAnsi="Cambria"/>
                <w:sz w:val="16"/>
                <w:szCs w:val="16"/>
                <w:lang w:val="sr-Latn-RS"/>
              </w:rPr>
              <w:t>eksproprijacije zemljišta za</w:t>
            </w:r>
          </w:p>
          <w:p w:rsidR="007A1038" w:rsidRPr="00184EB0" w:rsidRDefault="007A1038" w:rsidP="002D19D5">
            <w:pPr>
              <w:jc w:val="both"/>
              <w:rPr>
                <w:rFonts w:ascii="Cambria" w:hAnsi="Cambria"/>
                <w:sz w:val="16"/>
                <w:szCs w:val="16"/>
                <w:lang w:val="sr-Latn-RS"/>
              </w:rPr>
            </w:pPr>
            <w:r w:rsidRPr="00184EB0">
              <w:rPr>
                <w:rFonts w:ascii="Cambria" w:hAnsi="Cambria"/>
                <w:sz w:val="16"/>
                <w:szCs w:val="16"/>
                <w:lang w:val="sr-Latn-RS"/>
              </w:rPr>
              <w:t>potrebe izgradnje brane sa</w:t>
            </w:r>
          </w:p>
          <w:p w:rsidR="007A1038" w:rsidRPr="00184EB0" w:rsidRDefault="007A1038" w:rsidP="002D19D5">
            <w:pPr>
              <w:jc w:val="both"/>
              <w:rPr>
                <w:rFonts w:ascii="Cambria" w:hAnsi="Cambria"/>
                <w:sz w:val="16"/>
                <w:szCs w:val="16"/>
                <w:lang w:val="sr-Latn-RS"/>
              </w:rPr>
            </w:pPr>
            <w:r w:rsidRPr="00184EB0">
              <w:rPr>
                <w:rFonts w:ascii="Cambria" w:hAnsi="Cambria"/>
                <w:sz w:val="16"/>
                <w:szCs w:val="16"/>
                <w:lang w:val="sr-Latn-RS"/>
              </w:rPr>
              <w:t>akumulacijom, izvršeno</w:t>
            </w:r>
          </w:p>
          <w:p w:rsidR="007A1038" w:rsidRPr="00184EB0" w:rsidRDefault="007A1038" w:rsidP="002D19D5">
            <w:pPr>
              <w:jc w:val="both"/>
              <w:rPr>
                <w:rFonts w:ascii="Cambria" w:hAnsi="Cambria"/>
                <w:sz w:val="16"/>
                <w:szCs w:val="16"/>
                <w:lang w:val="sr-Latn-RS"/>
              </w:rPr>
            </w:pPr>
            <w:r w:rsidRPr="00184EB0">
              <w:rPr>
                <w:rFonts w:ascii="Cambria" w:hAnsi="Cambria"/>
                <w:sz w:val="16"/>
                <w:szCs w:val="16"/>
                <w:lang w:val="sr-Latn-RS"/>
              </w:rPr>
              <w:t>čišćenje dela fundamenta za</w:t>
            </w:r>
          </w:p>
          <w:p w:rsidR="007A1038" w:rsidRPr="00184EB0" w:rsidRDefault="007A1038" w:rsidP="002D19D5">
            <w:pPr>
              <w:jc w:val="both"/>
              <w:rPr>
                <w:rFonts w:ascii="Cambria" w:hAnsi="Cambria"/>
                <w:sz w:val="16"/>
                <w:szCs w:val="16"/>
                <w:lang w:val="sr-Latn-RS"/>
              </w:rPr>
            </w:pPr>
            <w:r w:rsidRPr="00184EB0">
              <w:rPr>
                <w:rFonts w:ascii="Cambria" w:hAnsi="Cambria"/>
                <w:sz w:val="16"/>
                <w:szCs w:val="16"/>
                <w:lang w:val="sr-Latn-RS"/>
              </w:rPr>
              <w:t>nasipanje tela brane, izveden</w:t>
            </w:r>
          </w:p>
          <w:p w:rsidR="007A1038" w:rsidRPr="00184EB0" w:rsidRDefault="007A1038" w:rsidP="002D19D5">
            <w:pPr>
              <w:jc w:val="both"/>
              <w:rPr>
                <w:rFonts w:ascii="Cambria" w:hAnsi="Cambria"/>
                <w:sz w:val="16"/>
                <w:szCs w:val="16"/>
                <w:lang w:val="sr-Latn-RS"/>
              </w:rPr>
            </w:pPr>
            <w:r w:rsidRPr="00184EB0">
              <w:rPr>
                <w:rFonts w:ascii="Cambria" w:hAnsi="Cambria"/>
                <w:sz w:val="16"/>
                <w:szCs w:val="16"/>
                <w:lang w:val="sr-Latn-RS"/>
              </w:rPr>
              <w:t>deo injekcionih radova,</w:t>
            </w:r>
          </w:p>
          <w:p w:rsidR="007A1038" w:rsidRPr="00184EB0" w:rsidRDefault="007A1038" w:rsidP="002D19D5">
            <w:pPr>
              <w:jc w:val="both"/>
              <w:rPr>
                <w:rFonts w:ascii="Cambria" w:hAnsi="Cambria"/>
                <w:sz w:val="16"/>
                <w:szCs w:val="16"/>
                <w:lang w:val="sr-Latn-RS"/>
              </w:rPr>
            </w:pPr>
            <w:r w:rsidRPr="00184EB0">
              <w:rPr>
                <w:rFonts w:ascii="Cambria" w:hAnsi="Cambria"/>
                <w:sz w:val="16"/>
                <w:szCs w:val="16"/>
                <w:lang w:val="sr-Latn-RS"/>
              </w:rPr>
              <w:t xml:space="preserve">izgrađeni delovi </w:t>
            </w:r>
            <w:proofErr w:type="spellStart"/>
            <w:r w:rsidRPr="00184EB0">
              <w:rPr>
                <w:rFonts w:ascii="Cambria" w:hAnsi="Cambria"/>
                <w:sz w:val="16"/>
                <w:szCs w:val="16"/>
                <w:lang w:val="sr-Latn-RS"/>
              </w:rPr>
              <w:t>predbrane</w:t>
            </w:r>
            <w:proofErr w:type="spellEnd"/>
            <w:r w:rsidRPr="00184EB0">
              <w:rPr>
                <w:rFonts w:ascii="Cambria" w:hAnsi="Cambria"/>
                <w:sz w:val="16"/>
                <w:szCs w:val="16"/>
                <w:lang w:val="sr-Latn-RS"/>
              </w:rPr>
              <w:t>,</w:t>
            </w:r>
          </w:p>
          <w:p w:rsidR="007A1038" w:rsidRPr="00184EB0" w:rsidRDefault="007A1038" w:rsidP="002D19D5">
            <w:pPr>
              <w:jc w:val="both"/>
              <w:rPr>
                <w:rFonts w:ascii="Cambria" w:hAnsi="Cambria"/>
                <w:sz w:val="16"/>
                <w:szCs w:val="16"/>
                <w:lang w:val="sr-Latn-RS"/>
              </w:rPr>
            </w:pPr>
            <w:proofErr w:type="spellStart"/>
            <w:r w:rsidRPr="00184EB0">
              <w:rPr>
                <w:rFonts w:ascii="Cambria" w:hAnsi="Cambria"/>
                <w:sz w:val="16"/>
                <w:szCs w:val="16"/>
                <w:lang w:val="sr-Latn-RS"/>
              </w:rPr>
              <w:t>optočnog</w:t>
            </w:r>
            <w:proofErr w:type="spellEnd"/>
            <w:r w:rsidRPr="00184EB0">
              <w:rPr>
                <w:rFonts w:ascii="Cambria" w:hAnsi="Cambria"/>
                <w:sz w:val="16"/>
                <w:szCs w:val="16"/>
                <w:lang w:val="sr-Latn-RS"/>
              </w:rPr>
              <w:t xml:space="preserve"> tunela, </w:t>
            </w:r>
            <w:proofErr w:type="spellStart"/>
            <w:r w:rsidRPr="00184EB0">
              <w:rPr>
                <w:rFonts w:ascii="Cambria" w:hAnsi="Cambria"/>
                <w:sz w:val="16"/>
                <w:szCs w:val="16"/>
                <w:lang w:val="sr-Latn-RS"/>
              </w:rPr>
              <w:t>šahtnog</w:t>
            </w:r>
            <w:proofErr w:type="spellEnd"/>
          </w:p>
          <w:p w:rsidR="007A1038" w:rsidRPr="00184EB0" w:rsidRDefault="007A1038" w:rsidP="002D19D5">
            <w:pPr>
              <w:jc w:val="both"/>
              <w:rPr>
                <w:rFonts w:ascii="Cambria" w:hAnsi="Cambria"/>
                <w:sz w:val="16"/>
                <w:szCs w:val="16"/>
                <w:lang w:val="sr-Latn-RS"/>
              </w:rPr>
            </w:pPr>
            <w:r w:rsidRPr="00184EB0">
              <w:rPr>
                <w:rFonts w:ascii="Cambria" w:hAnsi="Cambria"/>
                <w:sz w:val="16"/>
                <w:szCs w:val="16"/>
                <w:lang w:val="sr-Latn-RS"/>
              </w:rPr>
              <w:t>preliva i temeljnog ispusta</w:t>
            </w:r>
          </w:p>
          <w:p w:rsidR="007A1038" w:rsidRPr="00184EB0" w:rsidRDefault="007A1038" w:rsidP="002D19D5">
            <w:pPr>
              <w:jc w:val="both"/>
              <w:rPr>
                <w:rFonts w:ascii="Cambria" w:hAnsi="Cambria"/>
                <w:sz w:val="16"/>
                <w:szCs w:val="16"/>
                <w:lang w:val="sr-Latn-RS" w:eastAsia="sr-Latn-RS"/>
              </w:rPr>
            </w:pPr>
          </w:p>
        </w:tc>
      </w:tr>
    </w:tbl>
    <w:p w:rsidR="007A1038" w:rsidRPr="00184EB0" w:rsidRDefault="007A1038" w:rsidP="007A1038">
      <w:pPr>
        <w:jc w:val="both"/>
        <w:rPr>
          <w:rFonts w:ascii="Cambria" w:hAnsi="Cambria"/>
          <w:sz w:val="24"/>
          <w:szCs w:val="24"/>
          <w:lang w:val="sr-Latn-RS"/>
        </w:rPr>
      </w:pPr>
    </w:p>
    <w:p w:rsidR="007A1038" w:rsidRPr="00184EB0" w:rsidRDefault="007A1038" w:rsidP="007A1038">
      <w:pPr>
        <w:jc w:val="both"/>
        <w:rPr>
          <w:rFonts w:ascii="Cambria" w:hAnsi="Cambria"/>
          <w:b/>
          <w:sz w:val="24"/>
          <w:szCs w:val="24"/>
          <w:lang w:val="sr-Latn-RS"/>
        </w:rPr>
      </w:pPr>
      <w:r w:rsidRPr="00184EB0">
        <w:rPr>
          <w:rFonts w:ascii="Cambria" w:hAnsi="Cambria"/>
          <w:b/>
          <w:sz w:val="24"/>
          <w:szCs w:val="24"/>
          <w:lang w:val="sr-Latn-RS"/>
        </w:rPr>
        <w:t>Ista ta aktivnost u izveštaju</w:t>
      </w:r>
    </w:p>
    <w:tbl>
      <w:tblPr>
        <w:tblStyle w:val="Koordinatnamreatabele"/>
        <w:tblW w:w="9180" w:type="dxa"/>
        <w:tblLayout w:type="fixed"/>
        <w:tblLook w:val="04A0" w:firstRow="1" w:lastRow="0" w:firstColumn="1" w:lastColumn="0" w:noHBand="0" w:noVBand="1"/>
      </w:tblPr>
      <w:tblGrid>
        <w:gridCol w:w="675"/>
        <w:gridCol w:w="1276"/>
        <w:gridCol w:w="3686"/>
        <w:gridCol w:w="1842"/>
        <w:gridCol w:w="1701"/>
      </w:tblGrid>
      <w:tr w:rsidR="007A1038" w:rsidRPr="00184EB0" w:rsidTr="002D19D5">
        <w:tc>
          <w:tcPr>
            <w:tcW w:w="675" w:type="dxa"/>
          </w:tcPr>
          <w:p w:rsidR="007A1038" w:rsidRPr="00184EB0" w:rsidRDefault="007A1038" w:rsidP="002D19D5">
            <w:pPr>
              <w:pStyle w:val="Default"/>
              <w:jc w:val="both"/>
              <w:rPr>
                <w:rFonts w:ascii="Cambria" w:hAnsi="Cambria"/>
                <w:sz w:val="16"/>
                <w:szCs w:val="16"/>
                <w:lang w:val="sr-Latn-RS"/>
              </w:rPr>
            </w:pPr>
            <w:r w:rsidRPr="00184EB0">
              <w:rPr>
                <w:rFonts w:ascii="Cambria" w:hAnsi="Cambria"/>
                <w:b/>
                <w:bCs/>
                <w:sz w:val="16"/>
                <w:szCs w:val="16"/>
                <w:lang w:val="sr-Latn-RS"/>
              </w:rPr>
              <w:t xml:space="preserve">Red. </w:t>
            </w:r>
          </w:p>
          <w:p w:rsidR="007A1038" w:rsidRPr="00184EB0" w:rsidRDefault="007A1038" w:rsidP="002D19D5">
            <w:pPr>
              <w:pStyle w:val="Default"/>
              <w:jc w:val="both"/>
              <w:rPr>
                <w:rFonts w:ascii="Cambria" w:hAnsi="Cambria"/>
                <w:sz w:val="16"/>
                <w:szCs w:val="16"/>
                <w:lang w:val="sr-Latn-RS"/>
              </w:rPr>
            </w:pPr>
            <w:r w:rsidRPr="00184EB0">
              <w:rPr>
                <w:rFonts w:ascii="Cambria" w:hAnsi="Cambria"/>
                <w:b/>
                <w:bCs/>
                <w:sz w:val="16"/>
                <w:szCs w:val="16"/>
                <w:lang w:val="sr-Latn-RS"/>
              </w:rPr>
              <w:t>br.</w:t>
            </w:r>
          </w:p>
        </w:tc>
        <w:tc>
          <w:tcPr>
            <w:tcW w:w="1276" w:type="dxa"/>
          </w:tcPr>
          <w:p w:rsidR="007A1038" w:rsidRPr="00184EB0" w:rsidRDefault="007A1038" w:rsidP="002D19D5">
            <w:pPr>
              <w:pStyle w:val="Default"/>
              <w:jc w:val="both"/>
              <w:rPr>
                <w:rFonts w:ascii="Cambria" w:hAnsi="Cambria"/>
                <w:sz w:val="16"/>
                <w:szCs w:val="16"/>
                <w:lang w:val="sr-Latn-RS"/>
              </w:rPr>
            </w:pPr>
            <w:r w:rsidRPr="00184EB0">
              <w:rPr>
                <w:rFonts w:ascii="Cambria" w:hAnsi="Cambria"/>
                <w:b/>
                <w:bCs/>
                <w:sz w:val="16"/>
                <w:szCs w:val="16"/>
                <w:lang w:val="sr-Latn-RS"/>
              </w:rPr>
              <w:t>Naziv</w:t>
            </w:r>
          </w:p>
        </w:tc>
        <w:tc>
          <w:tcPr>
            <w:tcW w:w="3686" w:type="dxa"/>
          </w:tcPr>
          <w:p w:rsidR="007A1038" w:rsidRPr="00184EB0" w:rsidRDefault="007A1038" w:rsidP="002D19D5">
            <w:pPr>
              <w:pStyle w:val="Default"/>
              <w:jc w:val="both"/>
              <w:rPr>
                <w:rFonts w:ascii="Cambria" w:hAnsi="Cambria"/>
                <w:sz w:val="16"/>
                <w:szCs w:val="16"/>
                <w:lang w:val="sr-Latn-RS"/>
              </w:rPr>
            </w:pPr>
            <w:r w:rsidRPr="00184EB0">
              <w:rPr>
                <w:rFonts w:ascii="Cambria" w:hAnsi="Cambria"/>
                <w:b/>
                <w:bCs/>
                <w:sz w:val="16"/>
                <w:szCs w:val="16"/>
                <w:lang w:val="sr-Latn-RS"/>
              </w:rPr>
              <w:t xml:space="preserve">Rezultat </w:t>
            </w:r>
          </w:p>
        </w:tc>
        <w:tc>
          <w:tcPr>
            <w:tcW w:w="1842" w:type="dxa"/>
          </w:tcPr>
          <w:p w:rsidR="007A1038" w:rsidRPr="00184EB0" w:rsidRDefault="007A1038" w:rsidP="002D19D5">
            <w:pPr>
              <w:pStyle w:val="Default"/>
              <w:jc w:val="both"/>
              <w:rPr>
                <w:rFonts w:ascii="Cambria" w:hAnsi="Cambria"/>
                <w:sz w:val="16"/>
                <w:szCs w:val="16"/>
                <w:lang w:val="sr-Latn-RS"/>
              </w:rPr>
            </w:pPr>
            <w:r w:rsidRPr="00184EB0">
              <w:rPr>
                <w:rFonts w:ascii="Cambria" w:hAnsi="Cambria"/>
                <w:b/>
                <w:bCs/>
                <w:sz w:val="16"/>
                <w:szCs w:val="16"/>
                <w:lang w:val="sr-Latn-RS"/>
              </w:rPr>
              <w:t>Finansiranje i izvor</w:t>
            </w:r>
          </w:p>
        </w:tc>
        <w:tc>
          <w:tcPr>
            <w:tcW w:w="1701" w:type="dxa"/>
          </w:tcPr>
          <w:p w:rsidR="007A1038" w:rsidRPr="00184EB0" w:rsidRDefault="007A1038" w:rsidP="002D19D5">
            <w:pPr>
              <w:pStyle w:val="Default"/>
              <w:jc w:val="both"/>
              <w:rPr>
                <w:rFonts w:ascii="Cambria" w:hAnsi="Cambria"/>
                <w:sz w:val="16"/>
                <w:szCs w:val="16"/>
                <w:lang w:val="sr-Latn-RS"/>
              </w:rPr>
            </w:pPr>
            <w:r w:rsidRPr="00184EB0">
              <w:rPr>
                <w:rFonts w:ascii="Cambria" w:hAnsi="Cambria"/>
                <w:b/>
                <w:bCs/>
                <w:sz w:val="16"/>
                <w:szCs w:val="16"/>
                <w:lang w:val="sr-Latn-RS"/>
              </w:rPr>
              <w:t>Referentni dokument</w:t>
            </w:r>
          </w:p>
        </w:tc>
      </w:tr>
      <w:tr w:rsidR="007A1038" w:rsidRPr="00184EB0" w:rsidTr="002D19D5">
        <w:tc>
          <w:tcPr>
            <w:tcW w:w="675" w:type="dxa"/>
          </w:tcPr>
          <w:p w:rsidR="007A1038" w:rsidRPr="00184EB0" w:rsidRDefault="007A1038" w:rsidP="002D19D5">
            <w:pPr>
              <w:pStyle w:val="Default"/>
              <w:jc w:val="both"/>
              <w:rPr>
                <w:rFonts w:ascii="Cambria" w:hAnsi="Cambria"/>
                <w:sz w:val="16"/>
                <w:szCs w:val="16"/>
                <w:lang w:val="sr-Latn-RS"/>
              </w:rPr>
            </w:pPr>
            <w:r w:rsidRPr="00184EB0">
              <w:rPr>
                <w:rFonts w:ascii="Cambria" w:hAnsi="Cambria"/>
                <w:sz w:val="16"/>
                <w:szCs w:val="16"/>
                <w:lang w:val="sr-Latn-RS"/>
              </w:rPr>
              <w:t>18.1</w:t>
            </w:r>
          </w:p>
        </w:tc>
        <w:tc>
          <w:tcPr>
            <w:tcW w:w="1276" w:type="dxa"/>
          </w:tcPr>
          <w:p w:rsidR="007A1038" w:rsidRPr="00184EB0" w:rsidRDefault="007A1038" w:rsidP="002D19D5">
            <w:pPr>
              <w:jc w:val="both"/>
              <w:rPr>
                <w:rFonts w:ascii="Cambria" w:hAnsi="Cambria"/>
                <w:sz w:val="16"/>
                <w:szCs w:val="16"/>
                <w:lang w:val="sr-Latn-RS"/>
              </w:rPr>
            </w:pPr>
            <w:r w:rsidRPr="00184EB0">
              <w:rPr>
                <w:rFonts w:ascii="Cambria" w:hAnsi="Cambria"/>
                <w:sz w:val="16"/>
                <w:szCs w:val="16"/>
                <w:lang w:val="sr-Latn-RS"/>
              </w:rPr>
              <w:t>Izgradnja</w:t>
            </w:r>
          </w:p>
          <w:p w:rsidR="007A1038" w:rsidRPr="00184EB0" w:rsidRDefault="007A1038" w:rsidP="002D19D5">
            <w:pPr>
              <w:jc w:val="both"/>
              <w:rPr>
                <w:rFonts w:ascii="Cambria" w:hAnsi="Cambria"/>
                <w:sz w:val="16"/>
                <w:szCs w:val="16"/>
                <w:lang w:val="sr-Latn-RS"/>
              </w:rPr>
            </w:pPr>
            <w:proofErr w:type="spellStart"/>
            <w:r w:rsidRPr="00184EB0">
              <w:rPr>
                <w:rFonts w:ascii="Cambria" w:hAnsi="Cambria"/>
                <w:sz w:val="16"/>
                <w:szCs w:val="16"/>
                <w:lang w:val="sr-Latn-RS"/>
              </w:rPr>
              <w:t>višenamenskih</w:t>
            </w:r>
            <w:proofErr w:type="spellEnd"/>
            <w:r w:rsidRPr="00184EB0">
              <w:rPr>
                <w:rFonts w:ascii="Cambria" w:hAnsi="Cambria"/>
                <w:sz w:val="16"/>
                <w:szCs w:val="16"/>
                <w:lang w:val="sr-Latn-RS"/>
              </w:rPr>
              <w:t xml:space="preserve"> brana sa</w:t>
            </w:r>
          </w:p>
          <w:p w:rsidR="007A1038" w:rsidRPr="00184EB0" w:rsidRDefault="007A1038" w:rsidP="002D19D5">
            <w:pPr>
              <w:jc w:val="both"/>
              <w:rPr>
                <w:rFonts w:ascii="Cambria" w:hAnsi="Cambria"/>
                <w:sz w:val="16"/>
                <w:szCs w:val="16"/>
                <w:lang w:val="sr-Latn-RS"/>
              </w:rPr>
            </w:pPr>
            <w:r w:rsidRPr="00184EB0">
              <w:rPr>
                <w:rFonts w:ascii="Cambria" w:hAnsi="Cambria"/>
                <w:sz w:val="16"/>
                <w:szCs w:val="16"/>
                <w:lang w:val="sr-Latn-RS"/>
              </w:rPr>
              <w:t>akumulacijama</w:t>
            </w:r>
          </w:p>
          <w:p w:rsidR="007A1038" w:rsidRPr="00184EB0" w:rsidRDefault="007A1038" w:rsidP="002D19D5">
            <w:pPr>
              <w:pStyle w:val="Default"/>
              <w:jc w:val="both"/>
              <w:rPr>
                <w:rFonts w:ascii="Cambria" w:hAnsi="Cambria"/>
                <w:sz w:val="16"/>
                <w:szCs w:val="16"/>
                <w:lang w:val="sr-Latn-RS"/>
              </w:rPr>
            </w:pPr>
          </w:p>
        </w:tc>
        <w:tc>
          <w:tcPr>
            <w:tcW w:w="3686" w:type="dxa"/>
          </w:tcPr>
          <w:p w:rsidR="007A1038" w:rsidRPr="00184EB0" w:rsidRDefault="007A1038" w:rsidP="002D19D5">
            <w:pPr>
              <w:pStyle w:val="Default"/>
              <w:jc w:val="both"/>
              <w:rPr>
                <w:rFonts w:ascii="Cambria" w:hAnsi="Cambria"/>
                <w:sz w:val="16"/>
                <w:szCs w:val="16"/>
                <w:lang w:val="sr-Latn-RS"/>
              </w:rPr>
            </w:pPr>
            <w:r w:rsidRPr="00184EB0">
              <w:rPr>
                <w:rFonts w:ascii="Cambria" w:hAnsi="Cambria"/>
                <w:sz w:val="16"/>
                <w:szCs w:val="16"/>
                <w:lang w:val="sr-Latn-RS"/>
              </w:rPr>
              <w:t xml:space="preserve">Na brani i akumulaciji „Rovni”, Valjevo izvršena </w:t>
            </w:r>
          </w:p>
          <w:p w:rsidR="007A1038" w:rsidRPr="00184EB0" w:rsidRDefault="007A1038" w:rsidP="002D19D5">
            <w:pPr>
              <w:pStyle w:val="Default"/>
              <w:jc w:val="both"/>
              <w:rPr>
                <w:rFonts w:ascii="Cambria" w:hAnsi="Cambria"/>
                <w:sz w:val="16"/>
                <w:szCs w:val="16"/>
                <w:lang w:val="sr-Latn-RS"/>
              </w:rPr>
            </w:pPr>
            <w:r w:rsidRPr="00184EB0">
              <w:rPr>
                <w:rFonts w:ascii="Cambria" w:hAnsi="Cambria"/>
                <w:sz w:val="16"/>
                <w:szCs w:val="16"/>
                <w:lang w:val="sr-Latn-RS"/>
              </w:rPr>
              <w:t xml:space="preserve">sanitarna zaštita </w:t>
            </w:r>
          </w:p>
          <w:p w:rsidR="007A1038" w:rsidRPr="00184EB0" w:rsidRDefault="007A1038" w:rsidP="002D19D5">
            <w:pPr>
              <w:pStyle w:val="Default"/>
              <w:jc w:val="both"/>
              <w:rPr>
                <w:rFonts w:ascii="Cambria" w:hAnsi="Cambria"/>
                <w:sz w:val="16"/>
                <w:szCs w:val="16"/>
                <w:lang w:val="sr-Latn-RS"/>
              </w:rPr>
            </w:pPr>
            <w:r w:rsidRPr="00184EB0">
              <w:rPr>
                <w:rFonts w:ascii="Cambria" w:hAnsi="Cambria"/>
                <w:sz w:val="16"/>
                <w:szCs w:val="16"/>
                <w:lang w:val="sr-Latn-RS"/>
              </w:rPr>
              <w:t xml:space="preserve">akumulacionog prostora, završen deo postupaka eksproprijacije zemljišta, izvršena nabavka i montaža </w:t>
            </w:r>
            <w:proofErr w:type="spellStart"/>
            <w:r w:rsidRPr="00184EB0">
              <w:rPr>
                <w:rFonts w:ascii="Cambria" w:hAnsi="Cambria"/>
                <w:sz w:val="16"/>
                <w:szCs w:val="16"/>
                <w:lang w:val="sr-Latn-RS"/>
              </w:rPr>
              <w:t>elektroopreme</w:t>
            </w:r>
            <w:proofErr w:type="spellEnd"/>
            <w:r w:rsidRPr="00184EB0">
              <w:rPr>
                <w:rFonts w:ascii="Cambria" w:hAnsi="Cambria"/>
                <w:sz w:val="16"/>
                <w:szCs w:val="16"/>
                <w:lang w:val="sr-Latn-RS"/>
              </w:rPr>
              <w:t xml:space="preserve"> i montaža </w:t>
            </w:r>
            <w:proofErr w:type="spellStart"/>
            <w:r w:rsidRPr="00184EB0">
              <w:rPr>
                <w:rFonts w:ascii="Cambria" w:hAnsi="Cambria"/>
                <w:sz w:val="16"/>
                <w:szCs w:val="16"/>
                <w:lang w:val="sr-Latn-RS"/>
              </w:rPr>
              <w:t>hidromašinske</w:t>
            </w:r>
            <w:proofErr w:type="spellEnd"/>
            <w:r w:rsidRPr="00184EB0">
              <w:rPr>
                <w:rFonts w:ascii="Cambria" w:hAnsi="Cambria"/>
                <w:sz w:val="16"/>
                <w:szCs w:val="16"/>
                <w:lang w:val="sr-Latn-RS"/>
              </w:rPr>
              <w:t xml:space="preserve"> opreme u </w:t>
            </w:r>
            <w:proofErr w:type="spellStart"/>
            <w:r w:rsidRPr="00184EB0">
              <w:rPr>
                <w:rFonts w:ascii="Cambria" w:hAnsi="Cambria"/>
                <w:sz w:val="16"/>
                <w:szCs w:val="16"/>
                <w:lang w:val="sr-Latn-RS"/>
              </w:rPr>
              <w:t>optočnom</w:t>
            </w:r>
            <w:proofErr w:type="spellEnd"/>
            <w:r w:rsidRPr="00184EB0">
              <w:rPr>
                <w:rFonts w:ascii="Cambria" w:hAnsi="Cambria"/>
                <w:sz w:val="16"/>
                <w:szCs w:val="16"/>
                <w:lang w:val="sr-Latn-RS"/>
              </w:rPr>
              <w:t xml:space="preserve"> tunelu, izvedeni istraživački i konzervatorski radovi na crkvi „Gračanica”; na brani i akumulaciji „Arilje” profil „</w:t>
            </w:r>
            <w:proofErr w:type="spellStart"/>
            <w:r w:rsidRPr="00184EB0">
              <w:rPr>
                <w:rFonts w:ascii="Cambria" w:hAnsi="Cambria"/>
                <w:sz w:val="16"/>
                <w:szCs w:val="16"/>
                <w:lang w:val="sr-Latn-RS"/>
              </w:rPr>
              <w:t>Svračkovo</w:t>
            </w:r>
            <w:proofErr w:type="spellEnd"/>
            <w:r w:rsidRPr="00184EB0">
              <w:rPr>
                <w:rFonts w:ascii="Cambria" w:hAnsi="Cambria"/>
                <w:sz w:val="16"/>
                <w:szCs w:val="16"/>
                <w:lang w:val="sr-Latn-RS"/>
              </w:rPr>
              <w:t xml:space="preserve">”, Arilje: završen deo postupaka eksproprijacije zemljišta za potrebe izgradnje brane sa akumulacijom, izveden deo radova na </w:t>
            </w:r>
            <w:proofErr w:type="spellStart"/>
            <w:r w:rsidRPr="00184EB0">
              <w:rPr>
                <w:rFonts w:ascii="Cambria" w:hAnsi="Cambria"/>
                <w:sz w:val="16"/>
                <w:szCs w:val="16"/>
                <w:lang w:val="sr-Latn-RS"/>
              </w:rPr>
              <w:t>šahtnom</w:t>
            </w:r>
            <w:proofErr w:type="spellEnd"/>
            <w:r w:rsidRPr="00184EB0">
              <w:rPr>
                <w:rFonts w:ascii="Cambria" w:hAnsi="Cambria"/>
                <w:sz w:val="16"/>
                <w:szCs w:val="16"/>
                <w:lang w:val="sr-Latn-RS"/>
              </w:rPr>
              <w:t xml:space="preserve"> prelivu i </w:t>
            </w:r>
            <w:proofErr w:type="spellStart"/>
            <w:r w:rsidRPr="00184EB0">
              <w:rPr>
                <w:rFonts w:ascii="Cambria" w:hAnsi="Cambria"/>
                <w:sz w:val="16"/>
                <w:szCs w:val="16"/>
                <w:lang w:val="sr-Latn-RS"/>
              </w:rPr>
              <w:t>optočnom</w:t>
            </w:r>
            <w:proofErr w:type="spellEnd"/>
            <w:r w:rsidRPr="00184EB0">
              <w:rPr>
                <w:rFonts w:ascii="Cambria" w:hAnsi="Cambria"/>
                <w:sz w:val="16"/>
                <w:szCs w:val="16"/>
                <w:lang w:val="sr-Latn-RS"/>
              </w:rPr>
              <w:t xml:space="preserve"> tunelu; na brani i akumulaciji „</w:t>
            </w:r>
            <w:proofErr w:type="spellStart"/>
            <w:r w:rsidRPr="00184EB0">
              <w:rPr>
                <w:rFonts w:ascii="Cambria" w:hAnsi="Cambria"/>
                <w:sz w:val="16"/>
                <w:szCs w:val="16"/>
                <w:lang w:val="sr-Latn-RS"/>
              </w:rPr>
              <w:t>Prvonek</w:t>
            </w:r>
            <w:proofErr w:type="spellEnd"/>
            <w:r w:rsidRPr="00184EB0">
              <w:rPr>
                <w:rFonts w:ascii="Cambria" w:hAnsi="Cambria"/>
                <w:sz w:val="16"/>
                <w:szCs w:val="16"/>
                <w:lang w:val="sr-Latn-RS"/>
              </w:rPr>
              <w:t xml:space="preserve">”, Vranje: izvedeni završni građevinski radovi na izgradnji brane sa akumulacijom, otklanjana oštećenja i </w:t>
            </w:r>
            <w:proofErr w:type="spellStart"/>
            <w:r w:rsidRPr="00184EB0">
              <w:rPr>
                <w:rFonts w:ascii="Cambria" w:hAnsi="Cambria"/>
                <w:sz w:val="16"/>
                <w:szCs w:val="16"/>
                <w:lang w:val="sr-Latn-RS"/>
              </w:rPr>
              <w:t>kvarovi</w:t>
            </w:r>
            <w:proofErr w:type="spellEnd"/>
            <w:r w:rsidRPr="00184EB0">
              <w:rPr>
                <w:rFonts w:ascii="Cambria" w:hAnsi="Cambria"/>
                <w:sz w:val="16"/>
                <w:szCs w:val="16"/>
                <w:lang w:val="sr-Latn-RS"/>
              </w:rPr>
              <w:t xml:space="preserve"> na </w:t>
            </w:r>
            <w:proofErr w:type="spellStart"/>
            <w:r w:rsidRPr="00184EB0">
              <w:rPr>
                <w:rFonts w:ascii="Cambria" w:hAnsi="Cambria"/>
                <w:sz w:val="16"/>
                <w:szCs w:val="16"/>
                <w:lang w:val="sr-Latn-RS"/>
              </w:rPr>
              <w:t>hidromehaničkoj</w:t>
            </w:r>
            <w:proofErr w:type="spellEnd"/>
            <w:r w:rsidRPr="00184EB0">
              <w:rPr>
                <w:rFonts w:ascii="Cambria" w:hAnsi="Cambria"/>
                <w:sz w:val="16"/>
                <w:szCs w:val="16"/>
                <w:lang w:val="sr-Latn-RS"/>
              </w:rPr>
              <w:t xml:space="preserve"> i elektro opremi, sistemu za tehničko osmatranje i sistemu za obaveštavanje i uzbunjivanje, kao i izrađena tehnička </w:t>
            </w:r>
            <w:proofErr w:type="spellStart"/>
            <w:r w:rsidRPr="00184EB0">
              <w:rPr>
                <w:rFonts w:ascii="Cambria" w:hAnsi="Cambria"/>
                <w:sz w:val="16"/>
                <w:szCs w:val="16"/>
                <w:lang w:val="sr-Latn-RS"/>
              </w:rPr>
              <w:t>dokumetacija</w:t>
            </w:r>
            <w:proofErr w:type="spellEnd"/>
            <w:r w:rsidRPr="00184EB0">
              <w:rPr>
                <w:rFonts w:ascii="Cambria" w:hAnsi="Cambria"/>
                <w:sz w:val="16"/>
                <w:szCs w:val="16"/>
                <w:lang w:val="sr-Latn-RS"/>
              </w:rPr>
              <w:t xml:space="preserve"> i softverski sistem </w:t>
            </w:r>
          </w:p>
          <w:p w:rsidR="007A1038" w:rsidRPr="00184EB0" w:rsidRDefault="007A1038" w:rsidP="002D19D5">
            <w:pPr>
              <w:pStyle w:val="Default"/>
              <w:jc w:val="both"/>
              <w:rPr>
                <w:rFonts w:ascii="Cambria" w:hAnsi="Cambria"/>
                <w:sz w:val="16"/>
                <w:szCs w:val="16"/>
                <w:lang w:val="sr-Latn-RS"/>
              </w:rPr>
            </w:pPr>
            <w:r w:rsidRPr="00184EB0">
              <w:rPr>
                <w:rFonts w:ascii="Cambria" w:hAnsi="Cambria"/>
                <w:sz w:val="16"/>
                <w:szCs w:val="16"/>
                <w:lang w:val="sr-Latn-RS"/>
              </w:rPr>
              <w:t xml:space="preserve"> </w:t>
            </w:r>
          </w:p>
        </w:tc>
        <w:tc>
          <w:tcPr>
            <w:tcW w:w="1842" w:type="dxa"/>
          </w:tcPr>
          <w:p w:rsidR="007A1038" w:rsidRPr="00184EB0" w:rsidRDefault="007A1038" w:rsidP="002D19D5">
            <w:pPr>
              <w:pStyle w:val="Default"/>
              <w:jc w:val="both"/>
              <w:rPr>
                <w:rFonts w:ascii="Cambria" w:hAnsi="Cambria"/>
                <w:sz w:val="16"/>
                <w:szCs w:val="16"/>
                <w:lang w:val="sr-Latn-RS"/>
              </w:rPr>
            </w:pPr>
            <w:r w:rsidRPr="00184EB0">
              <w:rPr>
                <w:rFonts w:ascii="Cambria" w:hAnsi="Cambria"/>
                <w:sz w:val="16"/>
                <w:szCs w:val="16"/>
                <w:lang w:val="sr-Latn-RS"/>
              </w:rPr>
              <w:t>01</w:t>
            </w:r>
          </w:p>
          <w:p w:rsidR="007A1038" w:rsidRPr="00184EB0" w:rsidRDefault="007A1038" w:rsidP="002D19D5">
            <w:pPr>
              <w:pStyle w:val="Default"/>
              <w:jc w:val="both"/>
              <w:rPr>
                <w:rFonts w:ascii="Cambria" w:hAnsi="Cambria"/>
                <w:sz w:val="16"/>
                <w:szCs w:val="16"/>
                <w:lang w:val="sr-Latn-RS"/>
              </w:rPr>
            </w:pPr>
            <w:r w:rsidRPr="00184EB0">
              <w:rPr>
                <w:rFonts w:ascii="Cambria" w:hAnsi="Cambria"/>
                <w:sz w:val="16"/>
                <w:szCs w:val="16"/>
                <w:lang w:val="sr-Latn-RS"/>
              </w:rPr>
              <w:t xml:space="preserve">433.315.892 RSD </w:t>
            </w:r>
          </w:p>
        </w:tc>
        <w:tc>
          <w:tcPr>
            <w:tcW w:w="1701" w:type="dxa"/>
          </w:tcPr>
          <w:p w:rsidR="007A1038" w:rsidRPr="00184EB0" w:rsidRDefault="007A1038" w:rsidP="002D19D5">
            <w:pPr>
              <w:pStyle w:val="Default"/>
              <w:jc w:val="both"/>
              <w:rPr>
                <w:rFonts w:ascii="Cambria" w:hAnsi="Cambria"/>
                <w:sz w:val="16"/>
                <w:szCs w:val="16"/>
                <w:lang w:val="sr-Latn-RS"/>
              </w:rPr>
            </w:pPr>
            <w:r w:rsidRPr="00184EB0">
              <w:rPr>
                <w:rFonts w:ascii="Cambria" w:hAnsi="Cambria"/>
                <w:sz w:val="16"/>
                <w:szCs w:val="16"/>
                <w:lang w:val="sr-Latn-RS"/>
              </w:rPr>
              <w:t>Vodoprivredna osnova Republike</w:t>
            </w:r>
          </w:p>
        </w:tc>
      </w:tr>
    </w:tbl>
    <w:p w:rsidR="007A1038" w:rsidRPr="00184EB0" w:rsidRDefault="007A1038" w:rsidP="007A1038">
      <w:pPr>
        <w:jc w:val="both"/>
        <w:rPr>
          <w:rFonts w:ascii="Cambria" w:hAnsi="Cambria"/>
          <w:sz w:val="24"/>
          <w:szCs w:val="24"/>
          <w:lang w:val="sr-Latn-RS"/>
        </w:rPr>
      </w:pPr>
    </w:p>
    <w:p w:rsidR="007A1038" w:rsidRPr="00184EB0" w:rsidRDefault="007A1038" w:rsidP="007A1038">
      <w:pPr>
        <w:jc w:val="both"/>
        <w:rPr>
          <w:rFonts w:ascii="Cambria" w:hAnsi="Cambria"/>
          <w:sz w:val="24"/>
          <w:szCs w:val="24"/>
          <w:lang w:val="sr-Latn-RS"/>
        </w:rPr>
      </w:pPr>
      <w:r w:rsidRPr="00184EB0">
        <w:rPr>
          <w:rFonts w:ascii="Cambria" w:hAnsi="Cambria"/>
          <w:sz w:val="24"/>
          <w:szCs w:val="24"/>
          <w:lang w:val="sr-Latn-RS"/>
        </w:rPr>
        <w:lastRenderedPageBreak/>
        <w:t xml:space="preserve">Ponovo se javlja isti, neshvatljivi problem sa različitom numeracijom. Iznos koji je utrošen za planiranu namenu je oko 40% niži nego što je bio prvobitno predviđeno, ali se iz izveštaja ne vidi zbog čega je došlo do tog odstupanja. Logično je pomisliti da neki od planiranih radova nisu izvedeni. Međutim, u izveštaju se navodi samo šta </w:t>
      </w:r>
      <w:r w:rsidRPr="00184EB0">
        <w:rPr>
          <w:rFonts w:ascii="Cambria" w:hAnsi="Cambria"/>
          <w:i/>
          <w:sz w:val="24"/>
          <w:szCs w:val="24"/>
          <w:lang w:val="sr-Latn-RS"/>
        </w:rPr>
        <w:t xml:space="preserve">jeste urađeno, </w:t>
      </w:r>
      <w:r w:rsidRPr="00184EB0">
        <w:rPr>
          <w:rFonts w:ascii="Cambria" w:hAnsi="Cambria"/>
          <w:sz w:val="24"/>
          <w:szCs w:val="24"/>
          <w:lang w:val="sr-Latn-RS"/>
        </w:rPr>
        <w:t xml:space="preserve">a ne identifikuje se šta nije urađeno, a planirano je. </w:t>
      </w:r>
    </w:p>
    <w:p w:rsidR="007A1038" w:rsidRPr="00184EB0" w:rsidRDefault="007A1038" w:rsidP="007A1038">
      <w:pPr>
        <w:jc w:val="both"/>
        <w:rPr>
          <w:rFonts w:ascii="Cambria" w:hAnsi="Cambria"/>
          <w:sz w:val="24"/>
          <w:szCs w:val="24"/>
          <w:lang w:val="sr-Latn-RS"/>
        </w:rPr>
      </w:pPr>
    </w:p>
    <w:p w:rsidR="007A1038" w:rsidRPr="00184EB0" w:rsidRDefault="007A1038" w:rsidP="007A1038">
      <w:pPr>
        <w:jc w:val="both"/>
        <w:rPr>
          <w:rFonts w:ascii="Cambria" w:hAnsi="Cambria"/>
          <w:sz w:val="24"/>
          <w:szCs w:val="24"/>
          <w:lang w:val="sr-Latn-RS"/>
        </w:rPr>
      </w:pPr>
      <w:r w:rsidRPr="00184EB0">
        <w:rPr>
          <w:rFonts w:ascii="Cambria" w:hAnsi="Cambria"/>
          <w:sz w:val="24"/>
          <w:szCs w:val="24"/>
          <w:lang w:val="sr-Latn-RS"/>
        </w:rPr>
        <w:t>Tek nakon pažljivog poređenja, čitalac će zaključiti da su:</w:t>
      </w:r>
    </w:p>
    <w:p w:rsidR="007A1038" w:rsidRPr="00184EB0" w:rsidRDefault="007A1038" w:rsidP="007A1038">
      <w:pPr>
        <w:jc w:val="both"/>
        <w:rPr>
          <w:rFonts w:ascii="Cambria" w:hAnsi="Cambria"/>
          <w:sz w:val="24"/>
          <w:szCs w:val="24"/>
          <w:lang w:val="sr-Latn-RS"/>
        </w:rPr>
      </w:pPr>
    </w:p>
    <w:p w:rsidR="007A1038" w:rsidRPr="00184EB0" w:rsidRDefault="007A1038" w:rsidP="007A1038">
      <w:pPr>
        <w:jc w:val="both"/>
        <w:rPr>
          <w:rFonts w:ascii="Cambria" w:hAnsi="Cambria"/>
          <w:sz w:val="24"/>
          <w:szCs w:val="24"/>
          <w:lang w:val="sr-Latn-RS"/>
        </w:rPr>
      </w:pPr>
      <w:r w:rsidRPr="00184EB0">
        <w:rPr>
          <w:rFonts w:ascii="Cambria" w:hAnsi="Cambria"/>
          <w:sz w:val="24"/>
          <w:szCs w:val="24"/>
          <w:lang w:val="sr-Latn-RS"/>
        </w:rPr>
        <w:t>Na brani i akumulaciji „Rovni“, Valjevo:</w:t>
      </w:r>
    </w:p>
    <w:p w:rsidR="007A1038" w:rsidRPr="00184EB0" w:rsidRDefault="007A1038" w:rsidP="007A1038">
      <w:pPr>
        <w:numPr>
          <w:ilvl w:val="0"/>
          <w:numId w:val="33"/>
        </w:numPr>
        <w:jc w:val="both"/>
        <w:rPr>
          <w:rFonts w:ascii="Cambria" w:hAnsi="Cambria"/>
          <w:sz w:val="24"/>
          <w:szCs w:val="24"/>
          <w:lang w:val="sr-Latn-RS"/>
        </w:rPr>
      </w:pPr>
      <w:r w:rsidRPr="00184EB0">
        <w:rPr>
          <w:rFonts w:ascii="Cambria" w:hAnsi="Cambria"/>
          <w:sz w:val="24"/>
          <w:szCs w:val="24"/>
          <w:lang w:val="sr-Latn-RS"/>
        </w:rPr>
        <w:t>u potpunosti izvršena sanitarna zaštita akumulacionog prostora,</w:t>
      </w:r>
    </w:p>
    <w:p w:rsidR="007A1038" w:rsidRPr="00184EB0" w:rsidRDefault="007A1038" w:rsidP="007A1038">
      <w:pPr>
        <w:numPr>
          <w:ilvl w:val="0"/>
          <w:numId w:val="33"/>
        </w:numPr>
        <w:jc w:val="both"/>
        <w:rPr>
          <w:rFonts w:ascii="Cambria" w:hAnsi="Cambria"/>
          <w:sz w:val="24"/>
          <w:szCs w:val="24"/>
          <w:lang w:val="sr-Latn-RS"/>
        </w:rPr>
      </w:pPr>
      <w:r w:rsidRPr="00184EB0">
        <w:rPr>
          <w:rFonts w:ascii="Cambria" w:hAnsi="Cambria"/>
          <w:sz w:val="24"/>
          <w:szCs w:val="24"/>
          <w:lang w:val="sr-Latn-RS"/>
        </w:rPr>
        <w:t xml:space="preserve">u potpunosti izvršena nabavka i montaža </w:t>
      </w:r>
      <w:proofErr w:type="spellStart"/>
      <w:r w:rsidRPr="00184EB0">
        <w:rPr>
          <w:rFonts w:ascii="Cambria" w:hAnsi="Cambria"/>
          <w:sz w:val="24"/>
          <w:szCs w:val="24"/>
          <w:lang w:val="sr-Latn-RS"/>
        </w:rPr>
        <w:t>elektroopreme</w:t>
      </w:r>
      <w:proofErr w:type="spellEnd"/>
      <w:r w:rsidRPr="00184EB0">
        <w:rPr>
          <w:rFonts w:ascii="Cambria" w:hAnsi="Cambria"/>
          <w:sz w:val="24"/>
          <w:szCs w:val="24"/>
          <w:lang w:val="sr-Latn-RS"/>
        </w:rPr>
        <w:t xml:space="preserve"> i montaža </w:t>
      </w:r>
      <w:proofErr w:type="spellStart"/>
      <w:r w:rsidRPr="00184EB0">
        <w:rPr>
          <w:rFonts w:ascii="Cambria" w:hAnsi="Cambria"/>
          <w:sz w:val="24"/>
          <w:szCs w:val="24"/>
          <w:lang w:val="sr-Latn-RS"/>
        </w:rPr>
        <w:t>hidromašinske</w:t>
      </w:r>
      <w:proofErr w:type="spellEnd"/>
      <w:r w:rsidRPr="00184EB0">
        <w:rPr>
          <w:rFonts w:ascii="Cambria" w:hAnsi="Cambria"/>
          <w:sz w:val="24"/>
          <w:szCs w:val="24"/>
          <w:lang w:val="sr-Latn-RS"/>
        </w:rPr>
        <w:t xml:space="preserve"> opreme u </w:t>
      </w:r>
      <w:proofErr w:type="spellStart"/>
      <w:r w:rsidRPr="00184EB0">
        <w:rPr>
          <w:rFonts w:ascii="Cambria" w:hAnsi="Cambria"/>
          <w:sz w:val="24"/>
          <w:szCs w:val="24"/>
          <w:lang w:val="sr-Latn-RS"/>
        </w:rPr>
        <w:t>optočnom</w:t>
      </w:r>
      <w:proofErr w:type="spellEnd"/>
      <w:r w:rsidRPr="00184EB0">
        <w:rPr>
          <w:rFonts w:ascii="Cambria" w:hAnsi="Cambria"/>
          <w:sz w:val="24"/>
          <w:szCs w:val="24"/>
          <w:lang w:val="sr-Latn-RS"/>
        </w:rPr>
        <w:t xml:space="preserve"> tunelu,</w:t>
      </w:r>
    </w:p>
    <w:p w:rsidR="007A1038" w:rsidRPr="00184EB0" w:rsidRDefault="007A1038" w:rsidP="007A1038">
      <w:pPr>
        <w:numPr>
          <w:ilvl w:val="0"/>
          <w:numId w:val="33"/>
        </w:numPr>
        <w:jc w:val="both"/>
        <w:rPr>
          <w:rFonts w:ascii="Cambria" w:hAnsi="Cambria"/>
          <w:sz w:val="24"/>
          <w:szCs w:val="24"/>
          <w:lang w:val="sr-Latn-RS"/>
        </w:rPr>
      </w:pPr>
      <w:r w:rsidRPr="00184EB0">
        <w:rPr>
          <w:rFonts w:ascii="Cambria" w:hAnsi="Cambria"/>
          <w:sz w:val="24"/>
          <w:szCs w:val="24"/>
          <w:lang w:val="sr-Latn-RS"/>
        </w:rPr>
        <w:t xml:space="preserve">završen </w:t>
      </w:r>
      <w:r w:rsidRPr="006D793B">
        <w:rPr>
          <w:rFonts w:ascii="Cambria" w:hAnsi="Cambria"/>
          <w:b/>
          <w:sz w:val="24"/>
          <w:szCs w:val="24"/>
          <w:lang w:val="sr-Latn-RS"/>
        </w:rPr>
        <w:t>deo postupka</w:t>
      </w:r>
      <w:r w:rsidRPr="00184EB0">
        <w:rPr>
          <w:rFonts w:ascii="Cambria" w:hAnsi="Cambria"/>
          <w:sz w:val="24"/>
          <w:szCs w:val="24"/>
          <w:lang w:val="sr-Latn-RS"/>
        </w:rPr>
        <w:t xml:space="preserve"> eksproprijacije zemljišta (umesto da bude u potpunosti okončan)</w:t>
      </w:r>
    </w:p>
    <w:p w:rsidR="007A1038" w:rsidRPr="00184EB0" w:rsidRDefault="007A1038" w:rsidP="007A1038">
      <w:pPr>
        <w:numPr>
          <w:ilvl w:val="0"/>
          <w:numId w:val="33"/>
        </w:numPr>
        <w:jc w:val="both"/>
        <w:rPr>
          <w:rFonts w:ascii="Cambria" w:hAnsi="Cambria"/>
          <w:sz w:val="24"/>
          <w:szCs w:val="24"/>
          <w:lang w:val="sr-Latn-RS"/>
        </w:rPr>
      </w:pPr>
      <w:r w:rsidRPr="006D793B">
        <w:rPr>
          <w:rFonts w:ascii="Cambria" w:hAnsi="Cambria"/>
          <w:b/>
          <w:sz w:val="24"/>
          <w:szCs w:val="24"/>
          <w:lang w:val="sr-Latn-RS"/>
        </w:rPr>
        <w:t>nije uopšte</w:t>
      </w:r>
      <w:r w:rsidRPr="00184EB0">
        <w:rPr>
          <w:rFonts w:ascii="Cambria" w:hAnsi="Cambria"/>
          <w:sz w:val="24"/>
          <w:szCs w:val="24"/>
          <w:lang w:val="sr-Latn-RS"/>
        </w:rPr>
        <w:t xml:space="preserve"> izvršena nabavka i ugradnja dela sistema osmatranja i obaveštavanja</w:t>
      </w:r>
    </w:p>
    <w:p w:rsidR="007A1038" w:rsidRPr="00184EB0" w:rsidRDefault="007A1038" w:rsidP="007A1038">
      <w:pPr>
        <w:numPr>
          <w:ilvl w:val="0"/>
          <w:numId w:val="33"/>
        </w:numPr>
        <w:jc w:val="both"/>
        <w:rPr>
          <w:rFonts w:ascii="Cambria" w:hAnsi="Cambria"/>
          <w:sz w:val="24"/>
          <w:szCs w:val="24"/>
          <w:lang w:val="sr-Latn-RS"/>
        </w:rPr>
      </w:pPr>
      <w:r w:rsidRPr="006D793B">
        <w:rPr>
          <w:rFonts w:ascii="Cambria" w:hAnsi="Cambria"/>
          <w:b/>
          <w:sz w:val="24"/>
          <w:szCs w:val="24"/>
          <w:lang w:val="sr-Latn-RS"/>
        </w:rPr>
        <w:t>nije uopšte</w:t>
      </w:r>
      <w:r w:rsidRPr="00184EB0">
        <w:rPr>
          <w:rFonts w:ascii="Cambria" w:hAnsi="Cambria"/>
          <w:sz w:val="24"/>
          <w:szCs w:val="24"/>
          <w:lang w:val="sr-Latn-RS"/>
        </w:rPr>
        <w:t xml:space="preserve"> izgrađen deo saobraća</w:t>
      </w:r>
      <w:r w:rsidR="006D793B">
        <w:rPr>
          <w:rFonts w:ascii="Cambria" w:hAnsi="Cambria"/>
          <w:sz w:val="24"/>
          <w:szCs w:val="24"/>
          <w:lang w:val="sr-Latn-RS"/>
        </w:rPr>
        <w:t>j</w:t>
      </w:r>
      <w:r w:rsidRPr="00184EB0">
        <w:rPr>
          <w:rFonts w:ascii="Cambria" w:hAnsi="Cambria"/>
          <w:sz w:val="24"/>
          <w:szCs w:val="24"/>
          <w:lang w:val="sr-Latn-RS"/>
        </w:rPr>
        <w:t>nica oko brane sa akumulacijom;</w:t>
      </w:r>
    </w:p>
    <w:p w:rsidR="007A1038" w:rsidRPr="00184EB0" w:rsidRDefault="007A1038" w:rsidP="007A1038">
      <w:pPr>
        <w:numPr>
          <w:ilvl w:val="0"/>
          <w:numId w:val="33"/>
        </w:numPr>
        <w:jc w:val="both"/>
        <w:rPr>
          <w:rFonts w:ascii="Cambria" w:hAnsi="Cambria"/>
          <w:sz w:val="24"/>
          <w:szCs w:val="24"/>
          <w:lang w:val="sr-Latn-RS"/>
        </w:rPr>
      </w:pPr>
      <w:r w:rsidRPr="00184EB0">
        <w:rPr>
          <w:rFonts w:ascii="Cambria" w:hAnsi="Cambria"/>
          <w:sz w:val="24"/>
          <w:szCs w:val="24"/>
          <w:lang w:val="sr-Latn-RS"/>
        </w:rPr>
        <w:t>da su (iako se ne pominju u Planu) izvedeni istraživački i konzervatorski radovi na crkvi „Gračanica”</w:t>
      </w:r>
    </w:p>
    <w:p w:rsidR="007A1038" w:rsidRPr="00184EB0" w:rsidRDefault="007A1038" w:rsidP="007A1038">
      <w:pPr>
        <w:jc w:val="both"/>
        <w:rPr>
          <w:rFonts w:ascii="Cambria" w:hAnsi="Cambria"/>
          <w:sz w:val="24"/>
          <w:szCs w:val="24"/>
          <w:lang w:val="sr-Latn-RS"/>
        </w:rPr>
      </w:pPr>
    </w:p>
    <w:p w:rsidR="007A1038" w:rsidRDefault="006D793B" w:rsidP="007A1038">
      <w:pPr>
        <w:jc w:val="both"/>
        <w:rPr>
          <w:rFonts w:ascii="Cambria" w:hAnsi="Cambria"/>
          <w:sz w:val="24"/>
          <w:szCs w:val="24"/>
          <w:lang w:val="sr-Latn-RS"/>
        </w:rPr>
      </w:pPr>
      <w:r>
        <w:rPr>
          <w:rFonts w:ascii="Cambria" w:hAnsi="Cambria"/>
          <w:sz w:val="24"/>
          <w:szCs w:val="24"/>
          <w:lang w:val="sr-Latn-RS"/>
        </w:rPr>
        <w:t>N</w:t>
      </w:r>
      <w:r w:rsidR="007A1038" w:rsidRPr="00184EB0">
        <w:rPr>
          <w:rFonts w:ascii="Cambria" w:hAnsi="Cambria"/>
          <w:sz w:val="24"/>
          <w:szCs w:val="24"/>
          <w:lang w:val="sr-Latn-RS"/>
        </w:rPr>
        <w:t>a brani i akumulaciji „</w:t>
      </w:r>
      <w:proofErr w:type="spellStart"/>
      <w:r w:rsidR="007A1038" w:rsidRPr="00184EB0">
        <w:rPr>
          <w:rFonts w:ascii="Cambria" w:hAnsi="Cambria"/>
          <w:sz w:val="24"/>
          <w:szCs w:val="24"/>
          <w:lang w:val="sr-Latn-RS"/>
        </w:rPr>
        <w:t>Prvonek</w:t>
      </w:r>
      <w:proofErr w:type="spellEnd"/>
      <w:r w:rsidR="007A1038" w:rsidRPr="00184EB0">
        <w:rPr>
          <w:rFonts w:ascii="Cambria" w:hAnsi="Cambria"/>
          <w:sz w:val="24"/>
          <w:szCs w:val="24"/>
          <w:lang w:val="sr-Latn-RS"/>
        </w:rPr>
        <w:t>”, Vranje:</w:t>
      </w:r>
    </w:p>
    <w:p w:rsidR="007A1038" w:rsidRPr="00184EB0" w:rsidRDefault="007A1038" w:rsidP="007A1038">
      <w:pPr>
        <w:pStyle w:val="Default"/>
        <w:numPr>
          <w:ilvl w:val="0"/>
          <w:numId w:val="34"/>
        </w:numPr>
        <w:jc w:val="both"/>
        <w:rPr>
          <w:rFonts w:ascii="Cambria" w:hAnsi="Cambria"/>
          <w:lang w:val="sr-Latn-RS"/>
        </w:rPr>
      </w:pPr>
      <w:r w:rsidRPr="00184EB0">
        <w:rPr>
          <w:rFonts w:ascii="Cambria" w:hAnsi="Cambria"/>
          <w:lang w:val="sr-Latn-RS"/>
        </w:rPr>
        <w:t xml:space="preserve">izrađena tehnička </w:t>
      </w:r>
      <w:proofErr w:type="spellStart"/>
      <w:r w:rsidRPr="00184EB0">
        <w:rPr>
          <w:rFonts w:ascii="Cambria" w:hAnsi="Cambria"/>
          <w:lang w:val="sr-Latn-RS"/>
        </w:rPr>
        <w:t>dokumetacija</w:t>
      </w:r>
      <w:proofErr w:type="spellEnd"/>
      <w:r w:rsidRPr="00184EB0">
        <w:rPr>
          <w:rFonts w:ascii="Cambria" w:hAnsi="Cambria"/>
          <w:lang w:val="sr-Latn-RS"/>
        </w:rPr>
        <w:t xml:space="preserve"> i softverski sistem, kao što je i planirano</w:t>
      </w:r>
    </w:p>
    <w:p w:rsidR="007A1038" w:rsidRPr="00184EB0" w:rsidRDefault="007A1038" w:rsidP="007A1038">
      <w:pPr>
        <w:pStyle w:val="Default"/>
        <w:numPr>
          <w:ilvl w:val="0"/>
          <w:numId w:val="34"/>
        </w:numPr>
        <w:jc w:val="both"/>
        <w:rPr>
          <w:rFonts w:ascii="Cambria" w:hAnsi="Cambria"/>
          <w:lang w:val="sr-Latn-RS"/>
        </w:rPr>
      </w:pPr>
      <w:r w:rsidRPr="00184EB0">
        <w:rPr>
          <w:rFonts w:ascii="Cambria" w:hAnsi="Cambria"/>
          <w:lang w:val="sr-Latn-RS"/>
        </w:rPr>
        <w:t xml:space="preserve">izvedeni završni građevinski radovi na izgradnji brane sa akumulacijom, što je možda isto što i „izvedeni završeni radovi na brani i </w:t>
      </w:r>
      <w:proofErr w:type="spellStart"/>
      <w:r w:rsidRPr="00184EB0">
        <w:rPr>
          <w:rFonts w:ascii="Cambria" w:hAnsi="Cambria"/>
          <w:lang w:val="sr-Latn-RS"/>
        </w:rPr>
        <w:t>podbranskom</w:t>
      </w:r>
      <w:proofErr w:type="spellEnd"/>
      <w:r w:rsidRPr="00184EB0">
        <w:rPr>
          <w:rFonts w:ascii="Cambria" w:hAnsi="Cambria"/>
          <w:lang w:val="sr-Latn-RS"/>
        </w:rPr>
        <w:t xml:space="preserve"> uređenju“, kao što se kaže u Planu</w:t>
      </w:r>
    </w:p>
    <w:p w:rsidR="007A1038" w:rsidRPr="00184EB0" w:rsidRDefault="007A1038" w:rsidP="007A1038">
      <w:pPr>
        <w:pStyle w:val="Default"/>
        <w:numPr>
          <w:ilvl w:val="0"/>
          <w:numId w:val="34"/>
        </w:numPr>
        <w:jc w:val="both"/>
        <w:rPr>
          <w:rFonts w:ascii="Cambria" w:hAnsi="Cambria"/>
          <w:lang w:val="sr-Latn-RS"/>
        </w:rPr>
      </w:pPr>
      <w:r w:rsidRPr="00184EB0">
        <w:rPr>
          <w:rFonts w:ascii="Cambria" w:hAnsi="Cambria"/>
          <w:lang w:val="sr-Latn-RS"/>
        </w:rPr>
        <w:t xml:space="preserve">otklanjana oštećenja i </w:t>
      </w:r>
      <w:proofErr w:type="spellStart"/>
      <w:r w:rsidRPr="00184EB0">
        <w:rPr>
          <w:rFonts w:ascii="Cambria" w:hAnsi="Cambria"/>
          <w:lang w:val="sr-Latn-RS"/>
        </w:rPr>
        <w:t>kvarovi</w:t>
      </w:r>
      <w:proofErr w:type="spellEnd"/>
      <w:r w:rsidRPr="00184EB0">
        <w:rPr>
          <w:rFonts w:ascii="Cambria" w:hAnsi="Cambria"/>
          <w:lang w:val="sr-Latn-RS"/>
        </w:rPr>
        <w:t xml:space="preserve"> na </w:t>
      </w:r>
      <w:proofErr w:type="spellStart"/>
      <w:r w:rsidRPr="00184EB0">
        <w:rPr>
          <w:rFonts w:ascii="Cambria" w:hAnsi="Cambria"/>
          <w:lang w:val="sr-Latn-RS"/>
        </w:rPr>
        <w:t>hidromehaničkoj</w:t>
      </w:r>
      <w:proofErr w:type="spellEnd"/>
      <w:r w:rsidRPr="00184EB0">
        <w:rPr>
          <w:rFonts w:ascii="Cambria" w:hAnsi="Cambria"/>
          <w:lang w:val="sr-Latn-RS"/>
        </w:rPr>
        <w:t xml:space="preserve"> i elektro opremi, sistemu za tehničko osmatranje i sistemu za obaveštavanje i uzbunjivanje (što se ne vidi da je planirano)</w:t>
      </w:r>
    </w:p>
    <w:p w:rsidR="007A1038" w:rsidRPr="00184EB0" w:rsidRDefault="007A1038" w:rsidP="007A1038">
      <w:pPr>
        <w:pStyle w:val="Default"/>
        <w:numPr>
          <w:ilvl w:val="0"/>
          <w:numId w:val="34"/>
        </w:numPr>
        <w:jc w:val="both"/>
        <w:rPr>
          <w:rFonts w:ascii="Cambria" w:hAnsi="Cambria"/>
          <w:lang w:val="sr-Latn-RS"/>
        </w:rPr>
      </w:pPr>
      <w:r w:rsidRPr="00184EB0">
        <w:rPr>
          <w:rFonts w:ascii="Cambria" w:hAnsi="Cambria"/>
          <w:lang w:val="sr-Latn-RS"/>
        </w:rPr>
        <w:t>da nisu izvedeni radovi na sanaciji i popravci oštećenja koja su u toku probnog rada nastala, koji su planirani (ili jesu, ali se to ne vidi jasno iz Izveštaja)</w:t>
      </w:r>
    </w:p>
    <w:p w:rsidR="007A1038" w:rsidRPr="00184EB0" w:rsidRDefault="007A1038" w:rsidP="007A1038">
      <w:pPr>
        <w:pStyle w:val="Default"/>
        <w:ind w:left="720"/>
        <w:jc w:val="both"/>
        <w:rPr>
          <w:rFonts w:ascii="Cambria" w:hAnsi="Cambria"/>
          <w:lang w:val="sr-Latn-RS"/>
        </w:rPr>
      </w:pPr>
    </w:p>
    <w:p w:rsidR="007A1038" w:rsidRPr="00184EB0" w:rsidRDefault="006D793B" w:rsidP="007A1038">
      <w:pPr>
        <w:jc w:val="both"/>
        <w:rPr>
          <w:rFonts w:ascii="Cambria" w:hAnsi="Cambria"/>
          <w:sz w:val="24"/>
          <w:szCs w:val="24"/>
          <w:lang w:val="sr-Latn-RS"/>
        </w:rPr>
      </w:pPr>
      <w:r>
        <w:rPr>
          <w:rFonts w:ascii="Cambria" w:hAnsi="Cambria"/>
          <w:sz w:val="24"/>
          <w:szCs w:val="24"/>
          <w:lang w:val="sr-Latn-RS"/>
        </w:rPr>
        <w:t>N</w:t>
      </w:r>
      <w:r w:rsidR="007A1038" w:rsidRPr="00184EB0">
        <w:rPr>
          <w:rFonts w:ascii="Cambria" w:hAnsi="Cambria"/>
          <w:sz w:val="24"/>
          <w:szCs w:val="24"/>
          <w:lang w:val="sr-Latn-RS"/>
        </w:rPr>
        <w:t>a brani i akumulaciji „Arilje“ – profil „</w:t>
      </w:r>
      <w:proofErr w:type="spellStart"/>
      <w:r w:rsidR="007A1038" w:rsidRPr="00184EB0">
        <w:rPr>
          <w:rFonts w:ascii="Cambria" w:hAnsi="Cambria"/>
          <w:sz w:val="24"/>
          <w:szCs w:val="24"/>
          <w:lang w:val="sr-Latn-RS"/>
        </w:rPr>
        <w:t>Svračkovo</w:t>
      </w:r>
      <w:proofErr w:type="spellEnd"/>
      <w:r w:rsidR="007A1038" w:rsidRPr="00184EB0">
        <w:rPr>
          <w:rFonts w:ascii="Cambria" w:hAnsi="Cambria"/>
          <w:sz w:val="24"/>
          <w:szCs w:val="24"/>
          <w:lang w:val="sr-Latn-RS"/>
        </w:rPr>
        <w:t xml:space="preserve">“, Arilje: </w:t>
      </w:r>
    </w:p>
    <w:p w:rsidR="007A1038" w:rsidRPr="00184EB0" w:rsidRDefault="007A1038" w:rsidP="007A1038">
      <w:pPr>
        <w:numPr>
          <w:ilvl w:val="0"/>
          <w:numId w:val="35"/>
        </w:numPr>
        <w:jc w:val="both"/>
        <w:rPr>
          <w:rFonts w:ascii="Cambria" w:hAnsi="Cambria"/>
          <w:sz w:val="24"/>
          <w:szCs w:val="24"/>
          <w:lang w:val="sr-Latn-RS"/>
        </w:rPr>
      </w:pPr>
      <w:r w:rsidRPr="00184EB0">
        <w:rPr>
          <w:rFonts w:ascii="Cambria" w:hAnsi="Cambria"/>
          <w:sz w:val="24"/>
          <w:szCs w:val="24"/>
          <w:lang w:val="sr-Latn-RS"/>
        </w:rPr>
        <w:t>završen deo postupaka eksproprijacije zemljišta za potrebe izgradnje brane sa akumulacijom, kao što je i planirano (istina, ne zna se ni koji je „deo“ planiran, ni koji je završen);</w:t>
      </w:r>
    </w:p>
    <w:p w:rsidR="007A1038" w:rsidRPr="00184EB0" w:rsidRDefault="007A1038" w:rsidP="007A1038">
      <w:pPr>
        <w:numPr>
          <w:ilvl w:val="0"/>
          <w:numId w:val="35"/>
        </w:numPr>
        <w:jc w:val="both"/>
        <w:rPr>
          <w:rFonts w:ascii="Cambria" w:hAnsi="Cambria"/>
          <w:sz w:val="24"/>
          <w:szCs w:val="24"/>
          <w:lang w:val="sr-Latn-RS"/>
        </w:rPr>
      </w:pPr>
      <w:r w:rsidRPr="00184EB0">
        <w:rPr>
          <w:rFonts w:ascii="Cambria" w:hAnsi="Cambria"/>
          <w:sz w:val="24"/>
          <w:szCs w:val="24"/>
          <w:lang w:val="sr-Latn-RS"/>
        </w:rPr>
        <w:t>nije izvršeno čišćenje dela fundamenta za nasipanje tela brane</w:t>
      </w:r>
    </w:p>
    <w:p w:rsidR="007A1038" w:rsidRPr="00184EB0" w:rsidRDefault="007A1038" w:rsidP="007A1038">
      <w:pPr>
        <w:numPr>
          <w:ilvl w:val="0"/>
          <w:numId w:val="35"/>
        </w:numPr>
        <w:jc w:val="both"/>
        <w:rPr>
          <w:rFonts w:ascii="Cambria" w:hAnsi="Cambria"/>
          <w:sz w:val="24"/>
          <w:szCs w:val="24"/>
          <w:lang w:val="sr-Latn-RS"/>
        </w:rPr>
      </w:pPr>
      <w:r w:rsidRPr="00184EB0">
        <w:rPr>
          <w:rFonts w:ascii="Cambria" w:hAnsi="Cambria"/>
          <w:sz w:val="24"/>
          <w:szCs w:val="24"/>
          <w:lang w:val="sr-Latn-RS"/>
        </w:rPr>
        <w:t xml:space="preserve">nije izveden deo injekcionih radova </w:t>
      </w:r>
    </w:p>
    <w:p w:rsidR="007A1038" w:rsidRPr="00184EB0" w:rsidRDefault="007A1038" w:rsidP="007A1038">
      <w:pPr>
        <w:numPr>
          <w:ilvl w:val="0"/>
          <w:numId w:val="35"/>
        </w:numPr>
        <w:jc w:val="both"/>
        <w:rPr>
          <w:rFonts w:ascii="Cambria" w:hAnsi="Cambria"/>
          <w:sz w:val="24"/>
          <w:szCs w:val="24"/>
          <w:lang w:val="sr-Latn-RS"/>
        </w:rPr>
      </w:pPr>
      <w:r w:rsidRPr="00184EB0">
        <w:rPr>
          <w:rFonts w:ascii="Cambria" w:hAnsi="Cambria"/>
          <w:sz w:val="24"/>
          <w:szCs w:val="24"/>
          <w:lang w:val="sr-Latn-RS"/>
        </w:rPr>
        <w:t xml:space="preserve">nisu izgrađeni delovi </w:t>
      </w:r>
      <w:proofErr w:type="spellStart"/>
      <w:r w:rsidRPr="00184EB0">
        <w:rPr>
          <w:rFonts w:ascii="Cambria" w:hAnsi="Cambria"/>
          <w:sz w:val="24"/>
          <w:szCs w:val="24"/>
          <w:lang w:val="sr-Latn-RS"/>
        </w:rPr>
        <w:t>predbrane</w:t>
      </w:r>
      <w:proofErr w:type="spellEnd"/>
    </w:p>
    <w:p w:rsidR="007A1038" w:rsidRPr="00184EB0" w:rsidRDefault="007A1038" w:rsidP="007A1038">
      <w:pPr>
        <w:numPr>
          <w:ilvl w:val="0"/>
          <w:numId w:val="35"/>
        </w:numPr>
        <w:jc w:val="both"/>
        <w:rPr>
          <w:rFonts w:ascii="Cambria" w:hAnsi="Cambria"/>
          <w:sz w:val="24"/>
          <w:szCs w:val="24"/>
          <w:lang w:val="sr-Latn-RS"/>
        </w:rPr>
      </w:pPr>
      <w:r w:rsidRPr="00184EB0">
        <w:rPr>
          <w:rFonts w:ascii="Cambria" w:hAnsi="Cambria"/>
          <w:sz w:val="24"/>
          <w:szCs w:val="24"/>
          <w:lang w:val="sr-Latn-RS"/>
        </w:rPr>
        <w:t>nije izgrađen deo temeljnog ispusta</w:t>
      </w:r>
    </w:p>
    <w:p w:rsidR="007A1038" w:rsidRPr="00184EB0" w:rsidRDefault="007A1038" w:rsidP="007A1038">
      <w:pPr>
        <w:pStyle w:val="Default"/>
        <w:numPr>
          <w:ilvl w:val="0"/>
          <w:numId w:val="35"/>
        </w:numPr>
        <w:jc w:val="both"/>
        <w:rPr>
          <w:rFonts w:ascii="Cambria" w:hAnsi="Cambria"/>
          <w:lang w:val="sr-Latn-RS"/>
        </w:rPr>
      </w:pPr>
      <w:r w:rsidRPr="00184EB0">
        <w:rPr>
          <w:rFonts w:ascii="Cambria" w:hAnsi="Cambria"/>
          <w:lang w:val="sr-Latn-RS"/>
        </w:rPr>
        <w:t xml:space="preserve">da je završen deo radova na </w:t>
      </w:r>
      <w:proofErr w:type="spellStart"/>
      <w:r w:rsidRPr="00184EB0">
        <w:rPr>
          <w:rFonts w:ascii="Cambria" w:hAnsi="Cambria"/>
          <w:lang w:val="sr-Latn-RS"/>
        </w:rPr>
        <w:t>šahtnom</w:t>
      </w:r>
      <w:proofErr w:type="spellEnd"/>
      <w:r w:rsidRPr="00184EB0">
        <w:rPr>
          <w:rFonts w:ascii="Cambria" w:hAnsi="Cambria"/>
          <w:lang w:val="sr-Latn-RS"/>
        </w:rPr>
        <w:t xml:space="preserve"> prelivu i </w:t>
      </w:r>
      <w:proofErr w:type="spellStart"/>
      <w:r w:rsidRPr="00184EB0">
        <w:rPr>
          <w:rFonts w:ascii="Cambria" w:hAnsi="Cambria"/>
          <w:lang w:val="sr-Latn-RS"/>
        </w:rPr>
        <w:t>optočnom</w:t>
      </w:r>
      <w:proofErr w:type="spellEnd"/>
      <w:r w:rsidRPr="00184EB0">
        <w:rPr>
          <w:rFonts w:ascii="Cambria" w:hAnsi="Cambria"/>
          <w:lang w:val="sr-Latn-RS"/>
        </w:rPr>
        <w:t xml:space="preserve"> tunelu;</w:t>
      </w:r>
    </w:p>
    <w:p w:rsidR="006D793B" w:rsidRPr="006D793B" w:rsidRDefault="006D793B" w:rsidP="006D793B">
      <w:pPr>
        <w:pStyle w:val="Naslov1"/>
        <w:rPr>
          <w:lang w:val="sr-Latn-RS"/>
        </w:rPr>
      </w:pPr>
      <w:bookmarkStart w:id="14" w:name="_Toc405424820"/>
      <w:r w:rsidRPr="006D793B">
        <w:rPr>
          <w:lang w:val="sr-Latn-RS"/>
        </w:rPr>
        <w:lastRenderedPageBreak/>
        <w:t>Odgovor</w:t>
      </w:r>
      <w:r>
        <w:rPr>
          <w:lang w:val="sr-Latn-RS"/>
        </w:rPr>
        <w:t>n</w:t>
      </w:r>
      <w:r w:rsidRPr="006D793B">
        <w:rPr>
          <w:lang w:val="sr-Latn-RS"/>
        </w:rPr>
        <w:t xml:space="preserve">ost </w:t>
      </w:r>
      <w:r w:rsidR="00BF5656">
        <w:rPr>
          <w:lang w:val="sr-Latn-RS"/>
        </w:rPr>
        <w:t>z</w:t>
      </w:r>
      <w:r w:rsidRPr="006D793B">
        <w:rPr>
          <w:lang w:val="sr-Latn-RS"/>
        </w:rPr>
        <w:t>a primenu planova</w:t>
      </w:r>
      <w:bookmarkEnd w:id="14"/>
    </w:p>
    <w:p w:rsidR="006D793B" w:rsidRDefault="006D793B" w:rsidP="007A1038">
      <w:pPr>
        <w:jc w:val="both"/>
        <w:rPr>
          <w:rFonts w:ascii="Cambria" w:hAnsi="Cambria"/>
          <w:sz w:val="24"/>
          <w:szCs w:val="24"/>
          <w:lang w:val="sr-Latn-RS"/>
        </w:rPr>
      </w:pPr>
    </w:p>
    <w:p w:rsidR="007A1038" w:rsidRPr="00184EB0" w:rsidRDefault="007A1038" w:rsidP="007A1038">
      <w:pPr>
        <w:jc w:val="both"/>
        <w:rPr>
          <w:rFonts w:ascii="Cambria" w:hAnsi="Cambria"/>
          <w:sz w:val="24"/>
          <w:szCs w:val="24"/>
          <w:lang w:val="sr-Latn-RS"/>
        </w:rPr>
      </w:pPr>
      <w:r w:rsidRPr="00184EB0">
        <w:rPr>
          <w:rFonts w:ascii="Cambria" w:hAnsi="Cambria"/>
          <w:sz w:val="24"/>
          <w:szCs w:val="24"/>
          <w:lang w:val="sr-Latn-RS"/>
        </w:rPr>
        <w:t xml:space="preserve">Pitanje odgovornosti zbog nepoštovanja planova se </w:t>
      </w:r>
      <w:r w:rsidRPr="006D793B">
        <w:rPr>
          <w:rFonts w:ascii="Cambria" w:hAnsi="Cambria"/>
          <w:b/>
          <w:sz w:val="24"/>
          <w:szCs w:val="24"/>
          <w:lang w:val="sr-Latn-RS"/>
        </w:rPr>
        <w:t>ne postavlja u javnosti kao tema</w:t>
      </w:r>
      <w:r w:rsidRPr="00184EB0">
        <w:rPr>
          <w:rFonts w:ascii="Cambria" w:hAnsi="Cambria"/>
          <w:sz w:val="24"/>
          <w:szCs w:val="24"/>
          <w:lang w:val="sr-Latn-RS"/>
        </w:rPr>
        <w:t xml:space="preserve">. Istina, tokom proteklih nekoliko godina smo imali prilike više puta da čujemo da će premijer razmatrati učinak ministara, ali nikada </w:t>
      </w:r>
      <w:r w:rsidR="006D793B">
        <w:rPr>
          <w:rFonts w:ascii="Cambria" w:hAnsi="Cambria"/>
          <w:sz w:val="24"/>
          <w:szCs w:val="24"/>
          <w:lang w:val="sr-Latn-RS"/>
        </w:rPr>
        <w:t xml:space="preserve">i </w:t>
      </w:r>
      <w:r w:rsidRPr="00184EB0">
        <w:rPr>
          <w:rFonts w:ascii="Cambria" w:hAnsi="Cambria"/>
          <w:sz w:val="24"/>
          <w:szCs w:val="24"/>
          <w:lang w:val="sr-Latn-RS"/>
        </w:rPr>
        <w:t xml:space="preserve">rezultate takvog razmatranja. Dok su Vlade bile u punom smislu koalicione (to jest, sa </w:t>
      </w:r>
      <w:proofErr w:type="spellStart"/>
      <w:r w:rsidRPr="00184EB0">
        <w:rPr>
          <w:rFonts w:ascii="Cambria" w:hAnsi="Cambria"/>
          <w:sz w:val="24"/>
          <w:szCs w:val="24"/>
          <w:lang w:val="sr-Latn-RS"/>
        </w:rPr>
        <w:t>ravnotežnijim</w:t>
      </w:r>
      <w:proofErr w:type="spellEnd"/>
      <w:r w:rsidRPr="00184EB0">
        <w:rPr>
          <w:rFonts w:ascii="Cambria" w:hAnsi="Cambria"/>
          <w:sz w:val="24"/>
          <w:szCs w:val="24"/>
          <w:lang w:val="sr-Latn-RS"/>
        </w:rPr>
        <w:t xml:space="preserve"> uticajem partija koje čine izvršnu vlast), moglo se čuti i pročitati da će ministri </w:t>
      </w:r>
      <w:r w:rsidR="006D793B">
        <w:rPr>
          <w:rFonts w:ascii="Cambria" w:hAnsi="Cambria"/>
          <w:sz w:val="24"/>
          <w:szCs w:val="24"/>
          <w:lang w:val="sr-Latn-RS"/>
        </w:rPr>
        <w:t xml:space="preserve">da </w:t>
      </w:r>
      <w:r w:rsidRPr="00184EB0">
        <w:rPr>
          <w:rFonts w:ascii="Cambria" w:hAnsi="Cambria"/>
          <w:sz w:val="24"/>
          <w:szCs w:val="24"/>
          <w:lang w:val="sr-Latn-RS"/>
        </w:rPr>
        <w:t xml:space="preserve">polažu račune svojim stranačkim šefovima (a ne premijeru) i da će mogući predlozi za smene stizati sa te strane. Nedavno je saopšteno da nikakvih smena ministara neće biti do januara (2015). </w:t>
      </w:r>
    </w:p>
    <w:p w:rsidR="007A1038" w:rsidRPr="00184EB0" w:rsidRDefault="007A1038" w:rsidP="007A1038">
      <w:pPr>
        <w:jc w:val="both"/>
        <w:rPr>
          <w:rFonts w:ascii="Cambria" w:hAnsi="Cambria"/>
          <w:sz w:val="24"/>
          <w:szCs w:val="24"/>
          <w:lang w:val="sr-Latn-RS"/>
        </w:rPr>
      </w:pPr>
    </w:p>
    <w:p w:rsidR="006D793B" w:rsidRDefault="007A1038" w:rsidP="007A1038">
      <w:pPr>
        <w:jc w:val="both"/>
        <w:rPr>
          <w:rFonts w:ascii="Cambria" w:hAnsi="Cambria"/>
          <w:sz w:val="24"/>
          <w:szCs w:val="24"/>
          <w:lang w:val="sr-Latn-RS"/>
        </w:rPr>
      </w:pPr>
      <w:r w:rsidRPr="00184EB0">
        <w:rPr>
          <w:rFonts w:ascii="Cambria" w:hAnsi="Cambria"/>
          <w:sz w:val="24"/>
          <w:szCs w:val="24"/>
          <w:lang w:val="sr-Latn-RS"/>
        </w:rPr>
        <w:t xml:space="preserve">Davanje primata političkoj odgovornosti nad pravnom, kao i </w:t>
      </w:r>
      <w:r w:rsidRPr="006D793B">
        <w:rPr>
          <w:rFonts w:ascii="Cambria" w:hAnsi="Cambria"/>
          <w:b/>
          <w:sz w:val="24"/>
          <w:szCs w:val="24"/>
          <w:lang w:val="sr-Latn-RS"/>
        </w:rPr>
        <w:t>smene ministara bez obrazloženja u čemu je njihov rad bio loš</w:t>
      </w:r>
      <w:r w:rsidR="006D793B">
        <w:rPr>
          <w:rFonts w:ascii="Cambria" w:hAnsi="Cambria"/>
          <w:sz w:val="24"/>
          <w:szCs w:val="24"/>
          <w:lang w:val="sr-Latn-RS"/>
        </w:rPr>
        <w:t>,</w:t>
      </w:r>
      <w:r w:rsidRPr="00184EB0">
        <w:rPr>
          <w:rFonts w:ascii="Cambria" w:hAnsi="Cambria"/>
          <w:sz w:val="24"/>
          <w:szCs w:val="24"/>
          <w:lang w:val="sr-Latn-RS"/>
        </w:rPr>
        <w:t xml:space="preserve"> standardni </w:t>
      </w:r>
      <w:r w:rsidR="006D793B">
        <w:rPr>
          <w:rFonts w:ascii="Cambria" w:hAnsi="Cambria"/>
          <w:sz w:val="24"/>
          <w:szCs w:val="24"/>
          <w:lang w:val="sr-Latn-RS"/>
        </w:rPr>
        <w:t>je deo političkog života u Srbiji. Ta pojava je poslednjih nekoliko godina dobila</w:t>
      </w:r>
      <w:r w:rsidRPr="00184EB0">
        <w:rPr>
          <w:rFonts w:ascii="Cambria" w:hAnsi="Cambria"/>
          <w:sz w:val="24"/>
          <w:szCs w:val="24"/>
          <w:lang w:val="sr-Latn-RS"/>
        </w:rPr>
        <w:t xml:space="preserve"> nove elemente u najavama, nagađanjima i vršenju „rekonstrukcija“, bilo da se kroz te promene menjaju samo ministri ili čitave političke stranke koje učestvuju u izvršnoj vlasti. </w:t>
      </w:r>
    </w:p>
    <w:p w:rsidR="006D793B" w:rsidRDefault="006D793B" w:rsidP="007A1038">
      <w:pPr>
        <w:jc w:val="both"/>
        <w:rPr>
          <w:rFonts w:ascii="Cambria" w:hAnsi="Cambria"/>
          <w:sz w:val="24"/>
          <w:szCs w:val="24"/>
          <w:lang w:val="sr-Latn-RS"/>
        </w:rPr>
      </w:pPr>
    </w:p>
    <w:p w:rsidR="007A1038" w:rsidRPr="00184EB0" w:rsidRDefault="007A1038" w:rsidP="007A1038">
      <w:pPr>
        <w:jc w:val="both"/>
        <w:rPr>
          <w:rFonts w:ascii="Cambria" w:hAnsi="Cambria"/>
          <w:sz w:val="24"/>
          <w:szCs w:val="24"/>
          <w:lang w:val="sr-Latn-RS"/>
        </w:rPr>
      </w:pPr>
      <w:r w:rsidRPr="00184EB0">
        <w:rPr>
          <w:rFonts w:ascii="Cambria" w:hAnsi="Cambria"/>
          <w:sz w:val="24"/>
          <w:szCs w:val="24"/>
          <w:lang w:val="sr-Latn-RS"/>
        </w:rPr>
        <w:t xml:space="preserve">Kada je reč o eventualnoj odgovornosti za neispunjenje zadataka tokom 2013. godine, koji su bili predmet razmatranja u ovom istraživanju, sve </w:t>
      </w:r>
      <w:r w:rsidRPr="006D793B">
        <w:rPr>
          <w:rFonts w:ascii="Cambria" w:hAnsi="Cambria"/>
          <w:b/>
          <w:sz w:val="24"/>
          <w:szCs w:val="24"/>
          <w:lang w:val="sr-Latn-RS"/>
        </w:rPr>
        <w:t xml:space="preserve">dileme su presečene </w:t>
      </w:r>
      <w:proofErr w:type="spellStart"/>
      <w:r w:rsidRPr="006D793B">
        <w:rPr>
          <w:rFonts w:ascii="Cambria" w:hAnsi="Cambria"/>
          <w:b/>
          <w:sz w:val="24"/>
          <w:szCs w:val="24"/>
          <w:lang w:val="sr-Latn-RS"/>
        </w:rPr>
        <w:t>raspisivanjem</w:t>
      </w:r>
      <w:proofErr w:type="spellEnd"/>
      <w:r w:rsidRPr="006D793B">
        <w:rPr>
          <w:rFonts w:ascii="Cambria" w:hAnsi="Cambria"/>
          <w:b/>
          <w:sz w:val="24"/>
          <w:szCs w:val="24"/>
          <w:lang w:val="sr-Latn-RS"/>
        </w:rPr>
        <w:t xml:space="preserve"> vanrednih parlamentarnih izbora</w:t>
      </w:r>
      <w:r w:rsidRPr="00184EB0">
        <w:rPr>
          <w:rFonts w:ascii="Cambria" w:hAnsi="Cambria"/>
          <w:sz w:val="24"/>
          <w:szCs w:val="24"/>
          <w:lang w:val="sr-Latn-RS"/>
        </w:rPr>
        <w:t xml:space="preserve"> početkom 2014. Nakon tih izbora je formirana nova Vlada i niko od ministara nije morao da bude smenjivan, već je (ne)zadovoljstvo stranačkih lidera njihovi radom demonstrirano time što nekima jesu a nekima nisu poverene funkcije u novom sazivu. Skupština i javnost su tako još jednom ostali bez prilike da sagledaju rezultate rada pojedinih delova izvršne vlasti.    </w:t>
      </w:r>
    </w:p>
    <w:p w:rsidR="007A1038" w:rsidRPr="00184EB0" w:rsidRDefault="007A1038" w:rsidP="007A1038">
      <w:pPr>
        <w:jc w:val="both"/>
        <w:rPr>
          <w:rFonts w:ascii="Cambria" w:hAnsi="Cambria"/>
          <w:sz w:val="24"/>
          <w:szCs w:val="24"/>
          <w:lang w:val="sr-Latn-RS"/>
        </w:rPr>
      </w:pPr>
    </w:p>
    <w:p w:rsidR="00C24C59" w:rsidRPr="00184EB0" w:rsidRDefault="00C24C59">
      <w:pPr>
        <w:suppressAutoHyphens w:val="0"/>
        <w:rPr>
          <w:rFonts w:ascii="Cambria" w:hAnsi="Cambria"/>
          <w:b/>
          <w:bCs/>
          <w:kern w:val="32"/>
          <w:sz w:val="32"/>
          <w:szCs w:val="32"/>
          <w:lang w:val="sr-Latn-RS" w:eastAsia="en-US"/>
        </w:rPr>
      </w:pPr>
      <w:r w:rsidRPr="00184EB0">
        <w:rPr>
          <w:lang w:val="sr-Latn-RS"/>
        </w:rPr>
        <w:br w:type="page"/>
      </w:r>
    </w:p>
    <w:p w:rsidR="007A1038" w:rsidRPr="00184EB0" w:rsidRDefault="00C24C59" w:rsidP="00C24C59">
      <w:pPr>
        <w:pStyle w:val="Naslov1"/>
        <w:rPr>
          <w:lang w:val="sr-Latn-RS"/>
        </w:rPr>
      </w:pPr>
      <w:bookmarkStart w:id="15" w:name="_Toc405424821"/>
      <w:r w:rsidRPr="00184EB0">
        <w:rPr>
          <w:lang w:val="sr-Latn-RS"/>
        </w:rPr>
        <w:lastRenderedPageBreak/>
        <w:t>Glavne preporuke</w:t>
      </w:r>
      <w:bookmarkEnd w:id="15"/>
    </w:p>
    <w:p w:rsidR="007A1038" w:rsidRPr="00184EB0" w:rsidRDefault="007A1038" w:rsidP="007A1038">
      <w:pPr>
        <w:jc w:val="both"/>
        <w:rPr>
          <w:rFonts w:ascii="Cambria" w:hAnsi="Cambria"/>
          <w:sz w:val="24"/>
          <w:szCs w:val="24"/>
          <w:lang w:val="sr-Latn-RS"/>
        </w:rPr>
      </w:pPr>
    </w:p>
    <w:p w:rsidR="007A1038" w:rsidRPr="00184EB0" w:rsidRDefault="007A1038" w:rsidP="007A1038">
      <w:pPr>
        <w:numPr>
          <w:ilvl w:val="0"/>
          <w:numId w:val="36"/>
        </w:numPr>
        <w:jc w:val="both"/>
        <w:rPr>
          <w:rFonts w:ascii="Cambria" w:hAnsi="Cambria"/>
          <w:sz w:val="24"/>
          <w:szCs w:val="24"/>
          <w:lang w:val="sr-Latn-RS"/>
        </w:rPr>
      </w:pPr>
      <w:r w:rsidRPr="00184EB0">
        <w:rPr>
          <w:rFonts w:ascii="Cambria" w:hAnsi="Cambria"/>
          <w:sz w:val="24"/>
          <w:szCs w:val="24"/>
          <w:lang w:val="sr-Latn-RS"/>
        </w:rPr>
        <w:t>Omogućavanje verifikacije prog</w:t>
      </w:r>
      <w:r w:rsidR="006D793B">
        <w:rPr>
          <w:rFonts w:ascii="Cambria" w:hAnsi="Cambria"/>
          <w:sz w:val="24"/>
          <w:szCs w:val="24"/>
          <w:lang w:val="sr-Latn-RS"/>
        </w:rPr>
        <w:t>r</w:t>
      </w:r>
      <w:r w:rsidRPr="00184EB0">
        <w:rPr>
          <w:rFonts w:ascii="Cambria" w:hAnsi="Cambria"/>
          <w:sz w:val="24"/>
          <w:szCs w:val="24"/>
          <w:lang w:val="sr-Latn-RS"/>
        </w:rPr>
        <w:t xml:space="preserve">ama Vlade pre predstavljanja ekspozea sa stanovišta izvodljivosti od strane Fiskalnog saveta i eventualno drugih državnih organa, kako bi narodni poslanici mogli da donesu </w:t>
      </w:r>
      <w:proofErr w:type="spellStart"/>
      <w:r w:rsidRPr="00184EB0">
        <w:rPr>
          <w:rFonts w:ascii="Cambria" w:hAnsi="Cambria"/>
          <w:sz w:val="24"/>
          <w:szCs w:val="24"/>
          <w:lang w:val="sr-Latn-RS"/>
        </w:rPr>
        <w:t>argumentovaniji</w:t>
      </w:r>
      <w:proofErr w:type="spellEnd"/>
      <w:r w:rsidRPr="00184EB0">
        <w:rPr>
          <w:rFonts w:ascii="Cambria" w:hAnsi="Cambria"/>
          <w:sz w:val="24"/>
          <w:szCs w:val="24"/>
          <w:lang w:val="sr-Latn-RS"/>
        </w:rPr>
        <w:t xml:space="preserve"> sud o kvalitetu programa</w:t>
      </w:r>
    </w:p>
    <w:p w:rsidR="007A1038" w:rsidRPr="00184EB0" w:rsidRDefault="007A1038" w:rsidP="007A1038">
      <w:pPr>
        <w:numPr>
          <w:ilvl w:val="0"/>
          <w:numId w:val="36"/>
        </w:numPr>
        <w:jc w:val="both"/>
        <w:rPr>
          <w:rFonts w:ascii="Cambria" w:hAnsi="Cambria"/>
          <w:sz w:val="24"/>
          <w:szCs w:val="24"/>
          <w:lang w:val="sr-Latn-RS"/>
        </w:rPr>
      </w:pPr>
      <w:r w:rsidRPr="00184EB0">
        <w:rPr>
          <w:rFonts w:ascii="Cambria" w:hAnsi="Cambria"/>
          <w:sz w:val="24"/>
          <w:szCs w:val="24"/>
          <w:lang w:val="sr-Latn-RS"/>
        </w:rPr>
        <w:t>Razrada ekspozea mandatara/premijera u konkretniji program Vlade za četvorogodišnji period</w:t>
      </w:r>
    </w:p>
    <w:p w:rsidR="007A1038" w:rsidRPr="00184EB0" w:rsidRDefault="007A1038" w:rsidP="007A1038">
      <w:pPr>
        <w:numPr>
          <w:ilvl w:val="0"/>
          <w:numId w:val="36"/>
        </w:numPr>
        <w:jc w:val="both"/>
        <w:rPr>
          <w:rFonts w:ascii="Cambria" w:hAnsi="Cambria"/>
          <w:sz w:val="24"/>
          <w:szCs w:val="24"/>
          <w:lang w:val="sr-Latn-RS"/>
        </w:rPr>
      </w:pPr>
      <w:r w:rsidRPr="00184EB0">
        <w:rPr>
          <w:rFonts w:ascii="Cambria" w:hAnsi="Cambria"/>
          <w:sz w:val="24"/>
          <w:szCs w:val="24"/>
          <w:lang w:val="sr-Latn-RS"/>
        </w:rPr>
        <w:t>Izrada jedinstvenog plana Vlade na godišnjem nivou</w:t>
      </w:r>
    </w:p>
    <w:p w:rsidR="007A1038" w:rsidRPr="00184EB0" w:rsidRDefault="007A1038" w:rsidP="007A1038">
      <w:pPr>
        <w:numPr>
          <w:ilvl w:val="0"/>
          <w:numId w:val="36"/>
        </w:numPr>
        <w:jc w:val="both"/>
        <w:rPr>
          <w:rFonts w:ascii="Cambria" w:hAnsi="Cambria"/>
          <w:sz w:val="24"/>
          <w:szCs w:val="24"/>
          <w:lang w:val="sr-Latn-RS"/>
        </w:rPr>
      </w:pPr>
      <w:r w:rsidRPr="00184EB0">
        <w:rPr>
          <w:rFonts w:ascii="Cambria" w:hAnsi="Cambria"/>
          <w:sz w:val="24"/>
          <w:szCs w:val="24"/>
          <w:lang w:val="sr-Latn-RS"/>
        </w:rPr>
        <w:t>Izrada planova rada ministarstava tako da bude jasno prikazano da li je planirano da se obavljaju svi poslovi iz njihovog delokruga</w:t>
      </w:r>
    </w:p>
    <w:p w:rsidR="007A1038" w:rsidRPr="00184EB0" w:rsidRDefault="007A1038" w:rsidP="007A1038">
      <w:pPr>
        <w:numPr>
          <w:ilvl w:val="0"/>
          <w:numId w:val="36"/>
        </w:numPr>
        <w:jc w:val="both"/>
        <w:rPr>
          <w:rFonts w:ascii="Cambria" w:hAnsi="Cambria"/>
          <w:sz w:val="24"/>
          <w:szCs w:val="24"/>
          <w:lang w:val="sr-Latn-RS"/>
        </w:rPr>
      </w:pPr>
      <w:r w:rsidRPr="00184EB0">
        <w:rPr>
          <w:rFonts w:ascii="Cambria" w:hAnsi="Cambria"/>
          <w:sz w:val="24"/>
          <w:szCs w:val="24"/>
          <w:lang w:val="sr-Latn-RS"/>
        </w:rPr>
        <w:t xml:space="preserve">Uspostavljanje čvrste veze između planova rada ministarstava i programskog budžeta </w:t>
      </w:r>
    </w:p>
    <w:p w:rsidR="007A1038" w:rsidRPr="00184EB0" w:rsidRDefault="007A1038" w:rsidP="007A1038">
      <w:pPr>
        <w:numPr>
          <w:ilvl w:val="0"/>
          <w:numId w:val="36"/>
        </w:numPr>
        <w:jc w:val="both"/>
        <w:rPr>
          <w:rFonts w:ascii="Cambria" w:hAnsi="Cambria"/>
          <w:sz w:val="24"/>
          <w:szCs w:val="24"/>
          <w:lang w:val="sr-Latn-RS"/>
        </w:rPr>
      </w:pPr>
      <w:r w:rsidRPr="00184EB0">
        <w:rPr>
          <w:rFonts w:ascii="Cambria" w:hAnsi="Cambria"/>
          <w:sz w:val="24"/>
          <w:szCs w:val="24"/>
          <w:lang w:val="sr-Latn-RS"/>
        </w:rPr>
        <w:t>Ujednačavanje meto</w:t>
      </w:r>
      <w:r w:rsidR="006D793B">
        <w:rPr>
          <w:rFonts w:ascii="Cambria" w:hAnsi="Cambria"/>
          <w:sz w:val="24"/>
          <w:szCs w:val="24"/>
          <w:lang w:val="sr-Latn-RS"/>
        </w:rPr>
        <w:t>dologije za izradu i način</w:t>
      </w:r>
      <w:r w:rsidRPr="00184EB0">
        <w:rPr>
          <w:rFonts w:ascii="Cambria" w:hAnsi="Cambria"/>
          <w:sz w:val="24"/>
          <w:szCs w:val="24"/>
          <w:lang w:val="sr-Latn-RS"/>
        </w:rPr>
        <w:t xml:space="preserve"> prikaza podataka u planovima rada i izveštajima o radu, kako bi se jasno moglo sagledati svako odstupanje od plana </w:t>
      </w:r>
    </w:p>
    <w:p w:rsidR="007A1038" w:rsidRPr="00184EB0" w:rsidRDefault="007A1038" w:rsidP="007A1038">
      <w:pPr>
        <w:numPr>
          <w:ilvl w:val="0"/>
          <w:numId w:val="36"/>
        </w:numPr>
        <w:jc w:val="both"/>
        <w:rPr>
          <w:rFonts w:ascii="Cambria" w:hAnsi="Cambria"/>
          <w:sz w:val="24"/>
          <w:szCs w:val="24"/>
          <w:lang w:val="sr-Latn-RS"/>
        </w:rPr>
      </w:pPr>
      <w:r w:rsidRPr="00184EB0">
        <w:rPr>
          <w:rFonts w:ascii="Cambria" w:hAnsi="Cambria"/>
          <w:sz w:val="24"/>
          <w:szCs w:val="24"/>
          <w:lang w:val="sr-Latn-RS"/>
        </w:rPr>
        <w:t>Navođenje razloga za odstupanja od plana</w:t>
      </w:r>
    </w:p>
    <w:p w:rsidR="007A1038" w:rsidRPr="00184EB0" w:rsidRDefault="007A1038" w:rsidP="007A1038">
      <w:pPr>
        <w:numPr>
          <w:ilvl w:val="0"/>
          <w:numId w:val="36"/>
        </w:numPr>
        <w:jc w:val="both"/>
        <w:rPr>
          <w:rFonts w:ascii="Cambria" w:hAnsi="Cambria"/>
          <w:sz w:val="24"/>
          <w:szCs w:val="24"/>
          <w:lang w:val="sr-Latn-RS"/>
        </w:rPr>
      </w:pPr>
      <w:r w:rsidRPr="00184EB0">
        <w:rPr>
          <w:rFonts w:ascii="Cambria" w:hAnsi="Cambria"/>
          <w:sz w:val="24"/>
          <w:szCs w:val="24"/>
          <w:lang w:val="sr-Latn-RS"/>
        </w:rPr>
        <w:t>Standardizacija podataka koji se navode u narativnom delu izveštaja o radu</w:t>
      </w:r>
    </w:p>
    <w:p w:rsidR="007A1038" w:rsidRPr="00184EB0" w:rsidRDefault="007A1038" w:rsidP="007A1038">
      <w:pPr>
        <w:numPr>
          <w:ilvl w:val="0"/>
          <w:numId w:val="36"/>
        </w:numPr>
        <w:jc w:val="both"/>
        <w:rPr>
          <w:rFonts w:ascii="Cambria" w:hAnsi="Cambria"/>
          <w:sz w:val="24"/>
          <w:szCs w:val="24"/>
          <w:lang w:val="sr-Latn-RS"/>
        </w:rPr>
      </w:pPr>
      <w:r w:rsidRPr="00184EB0">
        <w:rPr>
          <w:rFonts w:ascii="Cambria" w:hAnsi="Cambria"/>
          <w:sz w:val="24"/>
          <w:szCs w:val="24"/>
          <w:lang w:val="sr-Latn-RS"/>
        </w:rPr>
        <w:t>Uvođenje jasnije obaveze objavljivanja planova rada i izveštaja, kao i sankcija u slučaju kršenja</w:t>
      </w:r>
    </w:p>
    <w:p w:rsidR="007A1038" w:rsidRPr="00184EB0" w:rsidRDefault="007A1038" w:rsidP="007A1038">
      <w:pPr>
        <w:numPr>
          <w:ilvl w:val="0"/>
          <w:numId w:val="36"/>
        </w:numPr>
        <w:jc w:val="both"/>
        <w:rPr>
          <w:rFonts w:ascii="Cambria" w:hAnsi="Cambria"/>
          <w:sz w:val="24"/>
          <w:szCs w:val="24"/>
          <w:lang w:val="sr-Latn-RS"/>
        </w:rPr>
      </w:pPr>
      <w:r w:rsidRPr="00184EB0">
        <w:rPr>
          <w:rFonts w:ascii="Cambria" w:hAnsi="Cambria"/>
          <w:sz w:val="24"/>
          <w:szCs w:val="24"/>
          <w:lang w:val="sr-Latn-RS"/>
        </w:rPr>
        <w:t>Uvođenje obaveze razmatranja tromesečnih informacija o radu ministarstava u određenom periodu nakon dostavljanja i uređivanje pokretanja postupaka ukoliko izveštaj nije dostavljen, ne sadrži sve tražene podatke ili ne bude dopunjen u naknadnom roku</w:t>
      </w:r>
    </w:p>
    <w:p w:rsidR="007A1038" w:rsidRPr="00184EB0" w:rsidRDefault="007A1038" w:rsidP="007A1038">
      <w:pPr>
        <w:numPr>
          <w:ilvl w:val="0"/>
          <w:numId w:val="36"/>
        </w:numPr>
        <w:jc w:val="both"/>
        <w:rPr>
          <w:rFonts w:ascii="Cambria" w:hAnsi="Cambria"/>
          <w:sz w:val="24"/>
          <w:szCs w:val="24"/>
          <w:lang w:val="sr-Latn-RS"/>
        </w:rPr>
      </w:pPr>
      <w:r w:rsidRPr="00184EB0">
        <w:rPr>
          <w:rFonts w:ascii="Cambria" w:hAnsi="Cambria"/>
          <w:sz w:val="24"/>
          <w:szCs w:val="24"/>
          <w:lang w:val="sr-Latn-RS"/>
        </w:rPr>
        <w:t>Uvođenje prakse da skupštinski odbor, osim „usvajanja“ izveštaja donese i zaključke o tome šta treba učiniti da bi se stanje u oblasti popravilo</w:t>
      </w:r>
    </w:p>
    <w:p w:rsidR="007A1038" w:rsidRPr="00184EB0" w:rsidRDefault="007A1038" w:rsidP="007A1038">
      <w:pPr>
        <w:numPr>
          <w:ilvl w:val="0"/>
          <w:numId w:val="36"/>
        </w:numPr>
        <w:jc w:val="both"/>
        <w:rPr>
          <w:rFonts w:ascii="Cambria" w:hAnsi="Cambria"/>
          <w:sz w:val="24"/>
          <w:szCs w:val="24"/>
          <w:lang w:val="sr-Latn-RS"/>
        </w:rPr>
      </w:pPr>
      <w:r w:rsidRPr="00184EB0">
        <w:rPr>
          <w:rFonts w:ascii="Cambria" w:hAnsi="Cambria"/>
          <w:sz w:val="24"/>
          <w:szCs w:val="24"/>
          <w:lang w:val="sr-Latn-RS"/>
        </w:rPr>
        <w:t xml:space="preserve">Korišćenje podataka iz izveštaja o radu kao načina za utvrđivanje odgovornosti Vlade ili ministara pojedinačno </w:t>
      </w:r>
    </w:p>
    <w:p w:rsidR="007A1038" w:rsidRPr="00184EB0" w:rsidRDefault="007A1038" w:rsidP="007A1038">
      <w:pPr>
        <w:jc w:val="both"/>
        <w:rPr>
          <w:rFonts w:ascii="Cambria" w:hAnsi="Cambria"/>
          <w:sz w:val="24"/>
          <w:szCs w:val="24"/>
          <w:lang w:val="sr-Latn-RS"/>
        </w:rPr>
      </w:pPr>
    </w:p>
    <w:p w:rsidR="007A1038" w:rsidRPr="00184EB0" w:rsidRDefault="007A1038" w:rsidP="007A1038">
      <w:pPr>
        <w:jc w:val="both"/>
        <w:rPr>
          <w:rFonts w:ascii="Cambria" w:hAnsi="Cambria"/>
          <w:sz w:val="24"/>
          <w:szCs w:val="24"/>
          <w:lang w:val="sr-Latn-RS"/>
        </w:rPr>
      </w:pPr>
    </w:p>
    <w:p w:rsidR="007A1038" w:rsidRPr="00184EB0" w:rsidRDefault="007A1038" w:rsidP="007A1038">
      <w:pPr>
        <w:jc w:val="both"/>
        <w:rPr>
          <w:rFonts w:ascii="Cambria" w:hAnsi="Cambria"/>
          <w:sz w:val="24"/>
          <w:szCs w:val="24"/>
          <w:lang w:val="sr-Latn-RS"/>
        </w:rPr>
      </w:pPr>
    </w:p>
    <w:p w:rsidR="007A1038" w:rsidRPr="00184EB0" w:rsidRDefault="007A1038" w:rsidP="007A1038">
      <w:pPr>
        <w:jc w:val="both"/>
        <w:rPr>
          <w:rFonts w:ascii="Cambria" w:hAnsi="Cambria"/>
          <w:sz w:val="24"/>
          <w:szCs w:val="24"/>
          <w:lang w:val="sr-Latn-RS"/>
        </w:rPr>
      </w:pPr>
      <w:r w:rsidRPr="00184EB0">
        <w:rPr>
          <w:rFonts w:ascii="Cambria" w:hAnsi="Cambria"/>
          <w:sz w:val="24"/>
          <w:szCs w:val="24"/>
          <w:lang w:val="sr-Latn-RS"/>
        </w:rPr>
        <w:t xml:space="preserve"> </w:t>
      </w:r>
    </w:p>
    <w:p w:rsidR="007A1038" w:rsidRPr="00184EB0" w:rsidRDefault="007A1038" w:rsidP="007A1038">
      <w:pPr>
        <w:jc w:val="both"/>
        <w:rPr>
          <w:rFonts w:ascii="Cambria" w:hAnsi="Cambria"/>
          <w:sz w:val="24"/>
          <w:szCs w:val="24"/>
          <w:lang w:val="sr-Latn-RS"/>
        </w:rPr>
      </w:pPr>
    </w:p>
    <w:p w:rsidR="006F0D5F" w:rsidRPr="00184EB0" w:rsidRDefault="006F0D5F" w:rsidP="006F0D5F">
      <w:pPr>
        <w:rPr>
          <w:sz w:val="24"/>
          <w:szCs w:val="24"/>
          <w:lang w:val="sr-Latn-RS"/>
        </w:rPr>
      </w:pPr>
      <w:r w:rsidRPr="00184EB0">
        <w:rPr>
          <w:sz w:val="24"/>
          <w:szCs w:val="24"/>
          <w:lang w:val="sr-Latn-RS"/>
        </w:rPr>
        <w:t xml:space="preserve"> </w:t>
      </w:r>
    </w:p>
    <w:p w:rsidR="00FE3243" w:rsidRPr="00184EB0" w:rsidRDefault="00FE3243" w:rsidP="00FE3243">
      <w:pPr>
        <w:spacing w:line="360" w:lineRule="auto"/>
        <w:rPr>
          <w:sz w:val="24"/>
          <w:szCs w:val="24"/>
          <w:lang w:val="sr-Latn-RS"/>
        </w:rPr>
      </w:pPr>
    </w:p>
    <w:p w:rsidR="00FE3243" w:rsidRPr="00184EB0" w:rsidRDefault="00FE3243" w:rsidP="00FE3243">
      <w:pPr>
        <w:rPr>
          <w:sz w:val="24"/>
          <w:szCs w:val="24"/>
          <w:lang w:val="sr-Latn-RS"/>
        </w:rPr>
      </w:pPr>
      <w:bookmarkStart w:id="16" w:name="_Toc367362471"/>
    </w:p>
    <w:bookmarkEnd w:id="16"/>
    <w:p w:rsidR="00E201F6" w:rsidRPr="00184EB0" w:rsidRDefault="00E201F6">
      <w:pPr>
        <w:suppressAutoHyphens w:val="0"/>
        <w:rPr>
          <w:rFonts w:ascii="Cambria" w:hAnsi="Cambria"/>
          <w:sz w:val="24"/>
          <w:szCs w:val="24"/>
          <w:lang w:val="sr-Latn-RS"/>
        </w:rPr>
      </w:pPr>
      <w:r w:rsidRPr="00184EB0">
        <w:rPr>
          <w:rFonts w:ascii="Cambria" w:hAnsi="Cambria"/>
          <w:sz w:val="24"/>
          <w:szCs w:val="24"/>
          <w:lang w:val="sr-Latn-RS"/>
        </w:rPr>
        <w:br w:type="page"/>
      </w:r>
    </w:p>
    <w:p w:rsidR="00E201F6" w:rsidRPr="00184EB0" w:rsidRDefault="00E201F6" w:rsidP="006D793B">
      <w:pPr>
        <w:pStyle w:val="Naslov1"/>
        <w:rPr>
          <w:lang w:val="sr-Latn-RS"/>
        </w:rPr>
      </w:pPr>
      <w:bookmarkStart w:id="17" w:name="_Toc405424822"/>
      <w:r w:rsidRPr="00184EB0">
        <w:rPr>
          <w:lang w:val="sr-Latn-RS"/>
        </w:rPr>
        <w:lastRenderedPageBreak/>
        <w:t>Odgovornost u javnim preduzećima</w:t>
      </w:r>
      <w:bookmarkEnd w:id="17"/>
    </w:p>
    <w:p w:rsidR="00E201F6" w:rsidRPr="00184EB0" w:rsidRDefault="00E201F6" w:rsidP="00E201F6">
      <w:pPr>
        <w:jc w:val="both"/>
        <w:rPr>
          <w:rFonts w:ascii="Cambria" w:hAnsi="Cambria"/>
          <w:sz w:val="24"/>
          <w:szCs w:val="24"/>
          <w:lang w:val="sr-Latn-RS"/>
        </w:rPr>
      </w:pPr>
    </w:p>
    <w:p w:rsidR="00E201F6" w:rsidRPr="00184EB0" w:rsidRDefault="00E201F6" w:rsidP="006D793B">
      <w:pPr>
        <w:pStyle w:val="Naslov1"/>
        <w:rPr>
          <w:lang w:val="sr-Latn-RS"/>
        </w:rPr>
      </w:pPr>
      <w:bookmarkStart w:id="18" w:name="_Toc405424823"/>
      <w:r w:rsidRPr="00184EB0">
        <w:rPr>
          <w:lang w:val="sr-Latn-RS"/>
        </w:rPr>
        <w:t>Programi poslovanja</w:t>
      </w:r>
      <w:bookmarkEnd w:id="18"/>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920E8B">
        <w:rPr>
          <w:rFonts w:ascii="Cambria" w:hAnsi="Cambria"/>
          <w:b/>
          <w:bCs/>
          <w:sz w:val="24"/>
          <w:szCs w:val="24"/>
          <w:lang w:val="sr-Latn-RS"/>
        </w:rPr>
        <w:t xml:space="preserve">Zakon o javnim preduzećima </w:t>
      </w:r>
      <w:r w:rsidRPr="00184EB0">
        <w:rPr>
          <w:rFonts w:ascii="Cambria" w:hAnsi="Cambria"/>
          <w:bCs/>
          <w:sz w:val="24"/>
          <w:szCs w:val="24"/>
          <w:lang w:val="sr-Latn-RS"/>
        </w:rPr>
        <w:t>(Sl. glasnik RS 119/12, 116/13-autent</w:t>
      </w:r>
      <w:r w:rsidR="00920E8B">
        <w:rPr>
          <w:rFonts w:ascii="Cambria" w:hAnsi="Cambria"/>
          <w:bCs/>
          <w:sz w:val="24"/>
          <w:szCs w:val="24"/>
          <w:lang w:val="sr-Latn-RS"/>
        </w:rPr>
        <w:t xml:space="preserve">ično </w:t>
      </w:r>
      <w:r w:rsidRPr="00184EB0">
        <w:rPr>
          <w:rFonts w:ascii="Cambria" w:hAnsi="Cambria"/>
          <w:bCs/>
          <w:sz w:val="24"/>
          <w:szCs w:val="24"/>
          <w:lang w:val="sr-Latn-RS"/>
        </w:rPr>
        <w:t>tumačenje i 44/14-drugi zakon) propisuje obavezu javnog preduzeća da z</w:t>
      </w:r>
      <w:r w:rsidRPr="00184EB0">
        <w:rPr>
          <w:rFonts w:ascii="Cambria" w:hAnsi="Cambria"/>
          <w:sz w:val="24"/>
          <w:szCs w:val="24"/>
          <w:lang w:val="sr-Latn-RS"/>
        </w:rPr>
        <w:t xml:space="preserve">a svaku kalendarsku godinu </w:t>
      </w:r>
      <w:r w:rsidRPr="00920E8B">
        <w:rPr>
          <w:rFonts w:ascii="Cambria" w:hAnsi="Cambria"/>
          <w:b/>
          <w:sz w:val="24"/>
          <w:szCs w:val="24"/>
          <w:lang w:val="sr-Latn-RS"/>
        </w:rPr>
        <w:t>donese godišnji program poslovanja</w:t>
      </w:r>
      <w:r w:rsidRPr="00184EB0">
        <w:rPr>
          <w:rFonts w:ascii="Cambria" w:hAnsi="Cambria"/>
          <w:sz w:val="24"/>
          <w:szCs w:val="24"/>
          <w:lang w:val="sr-Latn-RS"/>
        </w:rPr>
        <w:t xml:space="preserve"> i dostavi ga osnivaču radi davanja saglasnosti, najkasnije do 1. decembra tekuće godine za narednu godinu. Program se smatra donetim kada na njega saglasnost da osnivač.</w:t>
      </w:r>
    </w:p>
    <w:p w:rsidR="00E201F6" w:rsidRPr="00184EB0" w:rsidRDefault="00E201F6" w:rsidP="00E201F6">
      <w:pPr>
        <w:jc w:val="both"/>
        <w:rPr>
          <w:rFonts w:ascii="Cambria" w:hAnsi="Cambria"/>
          <w:sz w:val="24"/>
          <w:szCs w:val="24"/>
          <w:lang w:val="sr-Latn-RS"/>
        </w:rPr>
      </w:pPr>
    </w:p>
    <w:p w:rsidR="00E201F6" w:rsidRPr="00184EB0" w:rsidRDefault="00BC3FC0" w:rsidP="00E201F6">
      <w:pPr>
        <w:jc w:val="both"/>
        <w:rPr>
          <w:rFonts w:ascii="Cambria" w:hAnsi="Cambria"/>
          <w:sz w:val="24"/>
          <w:szCs w:val="24"/>
          <w:lang w:val="sr-Latn-RS"/>
        </w:rPr>
      </w:pPr>
      <w:r>
        <w:rPr>
          <w:rFonts w:ascii="Cambria" w:hAnsi="Cambria"/>
          <w:sz w:val="24"/>
          <w:szCs w:val="24"/>
          <w:lang w:val="sr-Latn-RS"/>
        </w:rPr>
        <w:t>Posebna obaveza propisana je z</w:t>
      </w:r>
      <w:r w:rsidR="00E201F6" w:rsidRPr="00184EB0">
        <w:rPr>
          <w:rFonts w:ascii="Cambria" w:hAnsi="Cambria"/>
          <w:sz w:val="24"/>
          <w:szCs w:val="24"/>
          <w:lang w:val="sr-Latn-RS"/>
        </w:rPr>
        <w:t>a javno preduzeće koje koristi ili namerava da koristi bilo koji oblik budžetske pomoći (subvencije, garancije ili drugu vrstu pomoći)</w:t>
      </w:r>
      <w:r>
        <w:rPr>
          <w:rFonts w:ascii="Cambria" w:hAnsi="Cambria"/>
          <w:sz w:val="24"/>
          <w:szCs w:val="24"/>
          <w:lang w:val="sr-Latn-RS"/>
        </w:rPr>
        <w:t>. Takvo preduzeće</w:t>
      </w:r>
      <w:r w:rsidR="00E201F6" w:rsidRPr="00184EB0">
        <w:rPr>
          <w:rFonts w:ascii="Cambria" w:hAnsi="Cambria"/>
          <w:sz w:val="24"/>
          <w:szCs w:val="24"/>
          <w:lang w:val="sr-Latn-RS"/>
        </w:rPr>
        <w:t xml:space="preserve"> je dužno da predloži i poseban program koji sadrži program korišćenja pomoći, sa vremenski ograničenom i merljivom dinamikom povećanja efikasnosti i unutrašnjih promena koje će dovesti javno preduzeće u poziciju da može da posluje bez ovih oblika pomoći ili uz njihovo smanjenje.</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Progra</w:t>
      </w:r>
      <w:r w:rsidR="005376FA">
        <w:rPr>
          <w:rFonts w:ascii="Cambria" w:hAnsi="Cambria"/>
          <w:sz w:val="24"/>
          <w:szCs w:val="24"/>
          <w:lang w:val="sr-Latn-RS"/>
        </w:rPr>
        <w:t>m poslovanja koji usvajaju sva J</w:t>
      </w:r>
      <w:r w:rsidRPr="00184EB0">
        <w:rPr>
          <w:rFonts w:ascii="Cambria" w:hAnsi="Cambria"/>
          <w:sz w:val="24"/>
          <w:szCs w:val="24"/>
          <w:lang w:val="sr-Latn-RS"/>
        </w:rPr>
        <w:t xml:space="preserve">P mora da sadrži planirane izvore prihoda i pozicije rashoda po namenama, planirani način raspodele dobiti javnog preduzeća, odnosno planirani način pokrića gubitka javnog preduzeća, elemente za celovito sagledavanje politike cena proizvoda i usluga, zarada i zapošljavanja, koji se utvrđuju u skladu sa politikom projektovanog rasta zarada u javnom sektoru, a koju utvrđuje Vlada za godinu za koju se program donosi. </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Program poslovanja takođe mora da sadrži kriterijume za korišćenje sredstava za pomoć, sportske aktivnosti, propagandu i reprezentaciju, kao i kriterijume za određivanje naknade za rad predsednika i članova nadzornog odbora.</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 xml:space="preserve">Pored programa poslovanja, JP mora da ima usvojen dugoročni i </w:t>
      </w:r>
      <w:proofErr w:type="spellStart"/>
      <w:r w:rsidRPr="00184EB0">
        <w:rPr>
          <w:rFonts w:ascii="Cambria" w:hAnsi="Cambria"/>
          <w:sz w:val="24"/>
          <w:szCs w:val="24"/>
          <w:lang w:val="sr-Latn-RS"/>
        </w:rPr>
        <w:t>srednjoročni</w:t>
      </w:r>
      <w:proofErr w:type="spellEnd"/>
      <w:r w:rsidRPr="00184EB0">
        <w:rPr>
          <w:rFonts w:ascii="Cambria" w:hAnsi="Cambria"/>
          <w:sz w:val="24"/>
          <w:szCs w:val="24"/>
          <w:lang w:val="sr-Latn-RS"/>
        </w:rPr>
        <w:t xml:space="preserve"> plan rada i razvoja. Na ovim planovima, koje usvaja nadzorni odbor, zasniva se unapređenje rada i razvoja javnog preduzeća.</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Zakonom je, inače, propisano da se javno preduzeće osniva i posluje radi:</w:t>
      </w:r>
    </w:p>
    <w:p w:rsidR="005376FA" w:rsidRDefault="005376FA" w:rsidP="005376FA">
      <w:pPr>
        <w:ind w:left="720"/>
        <w:jc w:val="both"/>
        <w:rPr>
          <w:rFonts w:ascii="Cambria" w:hAnsi="Cambria"/>
          <w:sz w:val="24"/>
          <w:szCs w:val="24"/>
          <w:lang w:val="sr-Latn-RS"/>
        </w:rPr>
      </w:pPr>
    </w:p>
    <w:p w:rsidR="00E201F6" w:rsidRPr="00184EB0" w:rsidRDefault="00E201F6" w:rsidP="005376FA">
      <w:pPr>
        <w:ind w:left="720"/>
        <w:jc w:val="both"/>
        <w:rPr>
          <w:rFonts w:ascii="Cambria" w:hAnsi="Cambria"/>
          <w:sz w:val="24"/>
          <w:szCs w:val="24"/>
          <w:lang w:val="sr-Latn-RS"/>
        </w:rPr>
      </w:pPr>
      <w:r w:rsidRPr="00184EB0">
        <w:rPr>
          <w:rFonts w:ascii="Cambria" w:hAnsi="Cambria"/>
          <w:sz w:val="24"/>
          <w:szCs w:val="24"/>
          <w:lang w:val="sr-Latn-RS"/>
        </w:rPr>
        <w:t>1) obezbeđivanja trajnog obavljanja delatnosti od opšteg interesa i urednog zadovoljavanja potreba korisnika proizvoda i usluga;</w:t>
      </w:r>
    </w:p>
    <w:p w:rsidR="00E201F6" w:rsidRPr="00184EB0" w:rsidRDefault="00E201F6" w:rsidP="005376FA">
      <w:pPr>
        <w:ind w:left="720"/>
        <w:jc w:val="both"/>
        <w:rPr>
          <w:rFonts w:ascii="Cambria" w:hAnsi="Cambria"/>
          <w:sz w:val="24"/>
          <w:szCs w:val="24"/>
          <w:lang w:val="sr-Latn-RS"/>
        </w:rPr>
      </w:pPr>
      <w:r w:rsidRPr="00184EB0">
        <w:rPr>
          <w:rFonts w:ascii="Cambria" w:hAnsi="Cambria"/>
          <w:sz w:val="24"/>
          <w:szCs w:val="24"/>
          <w:lang w:val="sr-Latn-RS"/>
        </w:rPr>
        <w:t>2) razvoja i unapređivanja obavljanja delatnosti od opšteg interesa;</w:t>
      </w:r>
    </w:p>
    <w:p w:rsidR="00E201F6" w:rsidRPr="00184EB0" w:rsidRDefault="00E201F6" w:rsidP="005376FA">
      <w:pPr>
        <w:ind w:left="720"/>
        <w:jc w:val="both"/>
        <w:rPr>
          <w:rFonts w:ascii="Cambria" w:hAnsi="Cambria"/>
          <w:sz w:val="24"/>
          <w:szCs w:val="24"/>
          <w:lang w:val="sr-Latn-RS"/>
        </w:rPr>
      </w:pPr>
      <w:r w:rsidRPr="00184EB0">
        <w:rPr>
          <w:rFonts w:ascii="Cambria" w:hAnsi="Cambria"/>
          <w:sz w:val="24"/>
          <w:szCs w:val="24"/>
          <w:lang w:val="sr-Latn-RS"/>
        </w:rPr>
        <w:t>3) obezbeđivanja tehničko-tehnološkog i ekonomskog jedinstva sistema i usklađenosti njegovog razvoja;</w:t>
      </w:r>
    </w:p>
    <w:p w:rsidR="00E201F6" w:rsidRPr="00184EB0" w:rsidRDefault="00E201F6" w:rsidP="005376FA">
      <w:pPr>
        <w:ind w:left="720"/>
        <w:jc w:val="both"/>
        <w:rPr>
          <w:rFonts w:ascii="Cambria" w:hAnsi="Cambria"/>
          <w:sz w:val="24"/>
          <w:szCs w:val="24"/>
          <w:lang w:val="sr-Latn-RS"/>
        </w:rPr>
      </w:pPr>
      <w:r w:rsidRPr="00184EB0">
        <w:rPr>
          <w:rFonts w:ascii="Cambria" w:hAnsi="Cambria"/>
          <w:sz w:val="24"/>
          <w:szCs w:val="24"/>
          <w:lang w:val="sr-Latn-RS"/>
        </w:rPr>
        <w:lastRenderedPageBreak/>
        <w:t>4) sticanja dobiti;</w:t>
      </w:r>
    </w:p>
    <w:p w:rsidR="00E201F6" w:rsidRPr="00184EB0" w:rsidRDefault="00E201F6" w:rsidP="005376FA">
      <w:pPr>
        <w:ind w:left="720"/>
        <w:jc w:val="both"/>
        <w:rPr>
          <w:rFonts w:ascii="Cambria" w:hAnsi="Cambria"/>
          <w:sz w:val="24"/>
          <w:szCs w:val="24"/>
          <w:lang w:val="sr-Latn-RS"/>
        </w:rPr>
      </w:pPr>
      <w:r w:rsidRPr="00184EB0">
        <w:rPr>
          <w:rFonts w:ascii="Cambria" w:hAnsi="Cambria"/>
          <w:sz w:val="24"/>
          <w:szCs w:val="24"/>
          <w:lang w:val="sr-Latn-RS"/>
        </w:rPr>
        <w:t>5) ostvarivanja drugog zakonom utvrđenog interesa.</w:t>
      </w:r>
    </w:p>
    <w:p w:rsidR="00E201F6" w:rsidRDefault="00E201F6" w:rsidP="00E201F6">
      <w:pPr>
        <w:jc w:val="both"/>
        <w:rPr>
          <w:rFonts w:ascii="Cambria" w:hAnsi="Cambria"/>
          <w:sz w:val="24"/>
          <w:szCs w:val="24"/>
          <w:lang w:val="sr-Latn-RS"/>
        </w:rPr>
      </w:pPr>
    </w:p>
    <w:p w:rsidR="00BF5656" w:rsidRDefault="00BF5656" w:rsidP="00E201F6">
      <w:pPr>
        <w:jc w:val="both"/>
        <w:rPr>
          <w:rFonts w:ascii="Cambria" w:hAnsi="Cambria"/>
          <w:sz w:val="24"/>
          <w:szCs w:val="24"/>
          <w:lang w:val="sr-Latn-RS"/>
        </w:rPr>
      </w:pPr>
      <w:r>
        <w:rPr>
          <w:rFonts w:ascii="Cambria" w:hAnsi="Cambria"/>
          <w:sz w:val="24"/>
          <w:szCs w:val="24"/>
          <w:lang w:val="sr-Latn-RS"/>
        </w:rPr>
        <w:t xml:space="preserve">Problem kod izrade programa poslovanja jeste činjenica da oni više odražavaju „poslovnu“ nego „javnu“ prirodu JP. Zbog toga se u njima ne može naći dovoljno informacija o ostvarivanju one uloge zbog koje je javno preduzeće i osnovano. Takve podatke bi, ukoliko nije primereno da se nalaze u programu poslovanja, trebalo predstaviti u posebnom dokumentu. </w:t>
      </w:r>
    </w:p>
    <w:p w:rsidR="00BF5656" w:rsidRPr="00184EB0" w:rsidRDefault="00BF5656" w:rsidP="00E201F6">
      <w:pPr>
        <w:jc w:val="both"/>
        <w:rPr>
          <w:rFonts w:ascii="Cambria" w:hAnsi="Cambria"/>
          <w:sz w:val="24"/>
          <w:szCs w:val="24"/>
          <w:lang w:val="sr-Latn-RS"/>
        </w:rPr>
      </w:pPr>
    </w:p>
    <w:p w:rsidR="005376FA" w:rsidRPr="005376FA" w:rsidRDefault="005376FA" w:rsidP="00E201F6">
      <w:pPr>
        <w:jc w:val="both"/>
        <w:rPr>
          <w:rFonts w:ascii="Cambria" w:hAnsi="Cambria"/>
          <w:b/>
          <w:sz w:val="24"/>
          <w:szCs w:val="24"/>
          <w:lang w:val="sr-Latn-RS"/>
        </w:rPr>
      </w:pPr>
      <w:r w:rsidRPr="005376FA">
        <w:rPr>
          <w:rFonts w:ascii="Cambria" w:hAnsi="Cambria"/>
          <w:b/>
          <w:sz w:val="24"/>
          <w:szCs w:val="24"/>
          <w:lang w:val="sr-Latn-RS"/>
        </w:rPr>
        <w:t>Uloga nadzornih odbora</w:t>
      </w:r>
    </w:p>
    <w:p w:rsidR="005376FA" w:rsidRDefault="005376FA"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Usvajanje programa p</w:t>
      </w:r>
      <w:r w:rsidR="005376FA">
        <w:rPr>
          <w:rFonts w:ascii="Cambria" w:hAnsi="Cambria"/>
          <w:sz w:val="24"/>
          <w:szCs w:val="24"/>
          <w:lang w:val="sr-Latn-RS"/>
        </w:rPr>
        <w:t>oslovanja i izveštaja o njegovom sprovođenju</w:t>
      </w:r>
      <w:r w:rsidRPr="00184EB0">
        <w:rPr>
          <w:rFonts w:ascii="Cambria" w:hAnsi="Cambria"/>
          <w:sz w:val="24"/>
          <w:szCs w:val="24"/>
          <w:lang w:val="sr-Latn-RS"/>
        </w:rPr>
        <w:t xml:space="preserve"> je u nadležnosti nadzornog odbora javnog preduzeća. Zakon je propisao da nadzorni odbor imenuje osnivač, </w:t>
      </w:r>
      <w:r w:rsidR="005376FA">
        <w:rPr>
          <w:rFonts w:ascii="Cambria" w:hAnsi="Cambria"/>
          <w:sz w:val="24"/>
          <w:szCs w:val="24"/>
          <w:lang w:val="sr-Latn-RS"/>
        </w:rPr>
        <w:t xml:space="preserve">i </w:t>
      </w:r>
      <w:r w:rsidRPr="00184EB0">
        <w:rPr>
          <w:rFonts w:ascii="Cambria" w:hAnsi="Cambria"/>
          <w:sz w:val="24"/>
          <w:szCs w:val="24"/>
          <w:lang w:val="sr-Latn-RS"/>
        </w:rPr>
        <w:t>da članovi moraju imati stručnost iz oblasti rada JP</w:t>
      </w:r>
      <w:r w:rsidR="005376FA">
        <w:rPr>
          <w:rFonts w:ascii="Cambria" w:hAnsi="Cambria"/>
          <w:sz w:val="24"/>
          <w:szCs w:val="24"/>
          <w:lang w:val="sr-Latn-RS"/>
        </w:rPr>
        <w:t>.</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U preduzećima kojima je osnivač Republika Srbija, Vlada imenuje članove nadzornog odbora na period od četiri godine, s tim da se jedan član imenuje iz reda zaposlenih (ostavljeno je da se način izbora propiše statutom JP), dok jedan član nadzornog odbora mora biti nezavisan član nadzornog odbora.</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Kada je osnivač javnog preduzeća autonomna pokrajina ili lokalna samouprava, organ utvrđen statutom autonomne pokrajine, odnosno statutom jedinice lokalne samouprave imenuje članove nadzornog odbora na period od četiri godine, s tim da se jedan član imenuje iz reda zaposlenih.</w:t>
      </w:r>
    </w:p>
    <w:p w:rsidR="00E201F6" w:rsidRPr="00184EB0" w:rsidRDefault="00E201F6" w:rsidP="00E201F6">
      <w:pPr>
        <w:jc w:val="both"/>
        <w:rPr>
          <w:rFonts w:ascii="Cambria" w:hAnsi="Cambria"/>
          <w:b/>
          <w:bCs/>
          <w:sz w:val="24"/>
          <w:szCs w:val="24"/>
          <w:lang w:val="sr-Latn-RS"/>
        </w:rPr>
      </w:pPr>
      <w:bookmarkStart w:id="19" w:name="clan_14"/>
      <w:bookmarkEnd w:id="19"/>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Pored opštih uslova (punoletan, poslovno sposoban, visoko obrazovanje, da nije osuđivan za krivična dela protiv privrede, pravnog saobraćaja ili službene), član nadzornog odbora mora biti stručnjak u jednoj ili više oblasti iz koje je delatnost od opšteg interesa za čije obavljanje je osnivano javno preduzeće, mora imati najmanje tri godine iskustva na rukovodećem položaju, mora posedovati stručnost iz oblasti finansija, prava ili korporativnog upravljanja.</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Nezavisan član nadzornog odbora, pored ovih uslova, ne sme biti povezan sa JP (propisano je da to lice „nije bilo zaposleno u javnom preduzeću ili zavisnom društvu kapitala ili drugom društvu kapitala povezanim sa javnim preduzećem u poslednje dve godine pre stupanja na dužnost člana nadzornog odbora, odnosno da nije bilo angažovano po drugim osnovama u javnom preduzeću“ te da „nije bilo angažovano u vršenju revizije finansijskih izveštaja preduzeća“) i ne sme biti član političke stranke.</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 xml:space="preserve">Na taj način formiran nadzorni odbor, koji bi trebalo da čine stručnjaci sa menadžerskim iskustvom i najmanje jedan nestranački stručnjak, utvrđuje poslovnu </w:t>
      </w:r>
      <w:r w:rsidRPr="00184EB0">
        <w:rPr>
          <w:rFonts w:ascii="Cambria" w:hAnsi="Cambria"/>
          <w:sz w:val="24"/>
          <w:szCs w:val="24"/>
          <w:lang w:val="sr-Latn-RS"/>
        </w:rPr>
        <w:lastRenderedPageBreak/>
        <w:t>strategiju i poslovne ciljeve javnog preduzeća i stara se o njihovoj realizaciji, usvaja izveštaj o stepenu realizacije programa poslovanja i donosi godišnji program poslovanja, uz saglasnost osnivača.</w:t>
      </w:r>
    </w:p>
    <w:p w:rsidR="00E201F6" w:rsidRPr="00184EB0" w:rsidRDefault="00E201F6" w:rsidP="00E201F6">
      <w:pPr>
        <w:jc w:val="both"/>
        <w:rPr>
          <w:rFonts w:ascii="Cambria" w:hAnsi="Cambria"/>
          <w:sz w:val="24"/>
          <w:szCs w:val="24"/>
          <w:lang w:val="sr-Latn-RS"/>
        </w:rPr>
      </w:pPr>
    </w:p>
    <w:p w:rsidR="00E201F6" w:rsidRDefault="00E201F6" w:rsidP="00E201F6">
      <w:pPr>
        <w:jc w:val="both"/>
        <w:rPr>
          <w:rFonts w:ascii="Cambria" w:hAnsi="Cambria"/>
          <w:sz w:val="24"/>
          <w:szCs w:val="24"/>
          <w:lang w:val="sr-Latn-RS"/>
        </w:rPr>
      </w:pPr>
      <w:r w:rsidRPr="00184EB0">
        <w:rPr>
          <w:rFonts w:ascii="Cambria" w:hAnsi="Cambria"/>
          <w:sz w:val="24"/>
          <w:szCs w:val="24"/>
          <w:lang w:val="sr-Latn-RS"/>
        </w:rPr>
        <w:t>Godišnji program poslovanja nadzornom odboru predlaže direktor i po usvajanju se stara o sprovođenju programa.</w:t>
      </w:r>
    </w:p>
    <w:p w:rsidR="005376FA" w:rsidRDefault="005376FA" w:rsidP="00E201F6">
      <w:pPr>
        <w:jc w:val="both"/>
        <w:rPr>
          <w:rFonts w:ascii="Cambria" w:hAnsi="Cambria"/>
          <w:sz w:val="24"/>
          <w:szCs w:val="24"/>
          <w:lang w:val="sr-Latn-RS"/>
        </w:rPr>
      </w:pPr>
    </w:p>
    <w:p w:rsidR="005376FA" w:rsidRPr="005376FA" w:rsidRDefault="005376FA" w:rsidP="00E201F6">
      <w:pPr>
        <w:jc w:val="both"/>
        <w:rPr>
          <w:rFonts w:ascii="Cambria" w:hAnsi="Cambria"/>
          <w:b/>
          <w:sz w:val="24"/>
          <w:szCs w:val="24"/>
          <w:lang w:val="sr-Latn-RS"/>
        </w:rPr>
      </w:pPr>
      <w:r w:rsidRPr="005376FA">
        <w:rPr>
          <w:rFonts w:ascii="Cambria" w:hAnsi="Cambria"/>
          <w:b/>
          <w:sz w:val="24"/>
          <w:szCs w:val="24"/>
          <w:lang w:val="sr-Latn-RS"/>
        </w:rPr>
        <w:t>Praksa usvajanja programa poslovanja</w:t>
      </w:r>
    </w:p>
    <w:p w:rsidR="005376FA" w:rsidRPr="00184EB0" w:rsidRDefault="005376FA"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 xml:space="preserve">Već na prvom koraku analize odnosa prema programima poslovanja nailazi se na apsurdnu situaciju – gotovo sva republička javna preduzeća i nakon usvajanja novog Zakona o javnim preduzećima, radila su mesecima bez usvojenog programa poslovanja. Naime, i u 2013. i u 2014. godini programi poslovanja većine JP usvajani </w:t>
      </w:r>
      <w:r w:rsidR="005376FA">
        <w:rPr>
          <w:rFonts w:ascii="Cambria" w:hAnsi="Cambria"/>
          <w:sz w:val="24"/>
          <w:szCs w:val="24"/>
          <w:lang w:val="sr-Latn-RS"/>
        </w:rPr>
        <w:t>su u periodu od januara do jula</w:t>
      </w:r>
      <w:r w:rsidRPr="00184EB0">
        <w:rPr>
          <w:rFonts w:ascii="Cambria" w:hAnsi="Cambria"/>
          <w:sz w:val="24"/>
          <w:szCs w:val="24"/>
          <w:lang w:val="sr-Latn-RS"/>
        </w:rPr>
        <w:t>, a na saglasnost se u pojedinim sluč</w:t>
      </w:r>
      <w:r w:rsidR="005376FA">
        <w:rPr>
          <w:rFonts w:ascii="Cambria" w:hAnsi="Cambria"/>
          <w:sz w:val="24"/>
          <w:szCs w:val="24"/>
          <w:lang w:val="sr-Latn-RS"/>
        </w:rPr>
        <w:t>a</w:t>
      </w:r>
      <w:r w:rsidRPr="00184EB0">
        <w:rPr>
          <w:rFonts w:ascii="Cambria" w:hAnsi="Cambria"/>
          <w:sz w:val="24"/>
          <w:szCs w:val="24"/>
          <w:lang w:val="sr-Latn-RS"/>
        </w:rPr>
        <w:t>jevima čekalo do oktobra. Zabeležen je i ekstre</w:t>
      </w:r>
      <w:r w:rsidR="005376FA">
        <w:rPr>
          <w:rFonts w:ascii="Cambria" w:hAnsi="Cambria"/>
          <w:sz w:val="24"/>
          <w:szCs w:val="24"/>
          <w:lang w:val="sr-Latn-RS"/>
        </w:rPr>
        <w:t>m</w:t>
      </w:r>
      <w:r w:rsidRPr="00184EB0">
        <w:rPr>
          <w:rFonts w:ascii="Cambria" w:hAnsi="Cambria"/>
          <w:sz w:val="24"/>
          <w:szCs w:val="24"/>
          <w:lang w:val="sr-Latn-RS"/>
        </w:rPr>
        <w:t>ni slučaj JP (JP NP Fruška Gora</w:t>
      </w:r>
      <w:r w:rsidRPr="00184EB0">
        <w:rPr>
          <w:rFonts w:ascii="Cambria" w:hAnsi="Cambria"/>
          <w:sz w:val="24"/>
          <w:szCs w:val="24"/>
          <w:vertAlign w:val="superscript"/>
          <w:lang w:val="sr-Latn-RS"/>
        </w:rPr>
        <w:footnoteReference w:id="8"/>
      </w:r>
      <w:r w:rsidRPr="00184EB0">
        <w:rPr>
          <w:rFonts w:ascii="Cambria" w:hAnsi="Cambria"/>
          <w:sz w:val="24"/>
          <w:szCs w:val="24"/>
          <w:lang w:val="sr-Latn-RS"/>
        </w:rPr>
        <w:t>) koje je saglasnost Vlade za program poslovanja za 2013. godinu dobilo u januaru 2014. godine.</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Za potrebe ovog istraživanja posmatrano je 10 javnih preduzeća. Niti jedno nije dobilo saglasnost Vlade Srbije za program poslovanja za 2014. godinu pre 1. januara 2014. godine</w:t>
      </w:r>
      <w:r w:rsidRPr="00184EB0">
        <w:rPr>
          <w:rFonts w:ascii="Cambria" w:hAnsi="Cambria"/>
          <w:sz w:val="24"/>
          <w:szCs w:val="24"/>
          <w:vertAlign w:val="superscript"/>
          <w:lang w:val="sr-Latn-RS"/>
        </w:rPr>
        <w:footnoteReference w:id="9"/>
      </w:r>
      <w:r w:rsidRPr="00184EB0">
        <w:rPr>
          <w:rFonts w:ascii="Cambria" w:hAnsi="Cambria"/>
          <w:sz w:val="24"/>
          <w:szCs w:val="24"/>
          <w:lang w:val="sr-Latn-RS"/>
        </w:rPr>
        <w:t>:</w:t>
      </w:r>
    </w:p>
    <w:p w:rsidR="00E201F6" w:rsidRPr="00184EB0" w:rsidRDefault="00E201F6" w:rsidP="00E201F6">
      <w:pPr>
        <w:jc w:val="both"/>
        <w:rPr>
          <w:rFonts w:ascii="Cambria" w:hAnsi="Cambria"/>
          <w:sz w:val="24"/>
          <w:szCs w:val="24"/>
          <w:lang w:val="sr-Latn-RS"/>
        </w:rPr>
      </w:pPr>
    </w:p>
    <w:tbl>
      <w:tblPr>
        <w:tblStyle w:val="Koordinatnamreatabele"/>
        <w:tblW w:w="0" w:type="auto"/>
        <w:tblLook w:val="01E0" w:firstRow="1" w:lastRow="1" w:firstColumn="1" w:lastColumn="1" w:noHBand="0" w:noVBand="0"/>
      </w:tblPr>
      <w:tblGrid>
        <w:gridCol w:w="1527"/>
        <w:gridCol w:w="1527"/>
        <w:gridCol w:w="1528"/>
        <w:gridCol w:w="1528"/>
        <w:gridCol w:w="1528"/>
        <w:gridCol w:w="1528"/>
      </w:tblGrid>
      <w:tr w:rsidR="00E201F6" w:rsidRPr="00184EB0" w:rsidTr="002D19D5">
        <w:tc>
          <w:tcPr>
            <w:tcW w:w="1527" w:type="dxa"/>
          </w:tcPr>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Naziv JP</w:t>
            </w:r>
          </w:p>
        </w:tc>
        <w:tc>
          <w:tcPr>
            <w:tcW w:w="1527" w:type="dxa"/>
          </w:tcPr>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Emisiona tehnika i veze</w:t>
            </w:r>
          </w:p>
        </w:tc>
        <w:tc>
          <w:tcPr>
            <w:tcW w:w="1528" w:type="dxa"/>
          </w:tcPr>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Tanjug</w:t>
            </w:r>
          </w:p>
        </w:tc>
        <w:tc>
          <w:tcPr>
            <w:tcW w:w="1528" w:type="dxa"/>
          </w:tcPr>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EPS</w:t>
            </w:r>
          </w:p>
        </w:tc>
        <w:tc>
          <w:tcPr>
            <w:tcW w:w="1528" w:type="dxa"/>
          </w:tcPr>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EMS</w:t>
            </w:r>
          </w:p>
        </w:tc>
        <w:tc>
          <w:tcPr>
            <w:tcW w:w="1528" w:type="dxa"/>
          </w:tcPr>
          <w:p w:rsidR="00E201F6" w:rsidRPr="00184EB0" w:rsidRDefault="00E201F6" w:rsidP="00E201F6">
            <w:pPr>
              <w:jc w:val="both"/>
              <w:rPr>
                <w:rFonts w:ascii="Cambria" w:hAnsi="Cambria"/>
                <w:sz w:val="24"/>
                <w:szCs w:val="24"/>
                <w:lang w:val="sr-Latn-RS"/>
              </w:rPr>
            </w:pPr>
            <w:proofErr w:type="spellStart"/>
            <w:r w:rsidRPr="00184EB0">
              <w:rPr>
                <w:rFonts w:ascii="Cambria" w:hAnsi="Cambria"/>
                <w:sz w:val="24"/>
                <w:szCs w:val="24"/>
                <w:lang w:val="sr-Latn-RS"/>
              </w:rPr>
              <w:t>Srbijavode</w:t>
            </w:r>
            <w:proofErr w:type="spellEnd"/>
          </w:p>
        </w:tc>
      </w:tr>
      <w:tr w:rsidR="00E201F6" w:rsidRPr="00184EB0" w:rsidTr="002D19D5">
        <w:tc>
          <w:tcPr>
            <w:tcW w:w="1527" w:type="dxa"/>
          </w:tcPr>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Datum dobijanja saglasnosti</w:t>
            </w:r>
          </w:p>
        </w:tc>
        <w:tc>
          <w:tcPr>
            <w:tcW w:w="1527" w:type="dxa"/>
          </w:tcPr>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11.07.2014</w:t>
            </w:r>
          </w:p>
          <w:p w:rsidR="00E201F6" w:rsidRPr="00184EB0" w:rsidRDefault="00E201F6" w:rsidP="00E201F6">
            <w:pPr>
              <w:jc w:val="both"/>
              <w:rPr>
                <w:rFonts w:ascii="Cambria" w:hAnsi="Cambria"/>
                <w:sz w:val="24"/>
                <w:szCs w:val="24"/>
                <w:lang w:val="sr-Latn-RS"/>
              </w:rPr>
            </w:pPr>
          </w:p>
        </w:tc>
        <w:tc>
          <w:tcPr>
            <w:tcW w:w="1528" w:type="dxa"/>
          </w:tcPr>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05.02.2014</w:t>
            </w:r>
          </w:p>
          <w:p w:rsidR="00E201F6" w:rsidRPr="00184EB0" w:rsidRDefault="00E201F6" w:rsidP="00E201F6">
            <w:pPr>
              <w:jc w:val="both"/>
              <w:rPr>
                <w:rFonts w:ascii="Cambria" w:hAnsi="Cambria"/>
                <w:sz w:val="24"/>
                <w:szCs w:val="24"/>
                <w:lang w:val="sr-Latn-RS"/>
              </w:rPr>
            </w:pPr>
          </w:p>
        </w:tc>
        <w:tc>
          <w:tcPr>
            <w:tcW w:w="1528" w:type="dxa"/>
          </w:tcPr>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14.03.2014</w:t>
            </w:r>
          </w:p>
          <w:p w:rsidR="00E201F6" w:rsidRPr="00184EB0" w:rsidRDefault="00E201F6" w:rsidP="00E201F6">
            <w:pPr>
              <w:jc w:val="both"/>
              <w:rPr>
                <w:rFonts w:ascii="Cambria" w:hAnsi="Cambria"/>
                <w:sz w:val="24"/>
                <w:szCs w:val="24"/>
                <w:lang w:val="sr-Latn-RS"/>
              </w:rPr>
            </w:pPr>
          </w:p>
        </w:tc>
        <w:tc>
          <w:tcPr>
            <w:tcW w:w="1528" w:type="dxa"/>
          </w:tcPr>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21.02.2014</w:t>
            </w:r>
          </w:p>
          <w:p w:rsidR="00E201F6" w:rsidRPr="00184EB0" w:rsidRDefault="00E201F6" w:rsidP="00E201F6">
            <w:pPr>
              <w:jc w:val="both"/>
              <w:rPr>
                <w:rFonts w:ascii="Cambria" w:hAnsi="Cambria"/>
                <w:sz w:val="24"/>
                <w:szCs w:val="24"/>
                <w:lang w:val="sr-Latn-RS"/>
              </w:rPr>
            </w:pPr>
          </w:p>
        </w:tc>
        <w:tc>
          <w:tcPr>
            <w:tcW w:w="1528" w:type="dxa"/>
          </w:tcPr>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16.04.2014</w:t>
            </w:r>
          </w:p>
          <w:p w:rsidR="00E201F6" w:rsidRPr="00184EB0" w:rsidRDefault="00E201F6" w:rsidP="00E201F6">
            <w:pPr>
              <w:jc w:val="both"/>
              <w:rPr>
                <w:rFonts w:ascii="Cambria" w:hAnsi="Cambria"/>
                <w:sz w:val="24"/>
                <w:szCs w:val="24"/>
                <w:lang w:val="sr-Latn-RS"/>
              </w:rPr>
            </w:pPr>
          </w:p>
        </w:tc>
      </w:tr>
      <w:tr w:rsidR="00E201F6" w:rsidRPr="00184EB0" w:rsidTr="002D19D5">
        <w:tc>
          <w:tcPr>
            <w:tcW w:w="1527" w:type="dxa"/>
          </w:tcPr>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Naziv JP</w:t>
            </w:r>
          </w:p>
        </w:tc>
        <w:tc>
          <w:tcPr>
            <w:tcW w:w="1527" w:type="dxa"/>
          </w:tcPr>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Putevi Srbija</w:t>
            </w:r>
          </w:p>
        </w:tc>
        <w:tc>
          <w:tcPr>
            <w:tcW w:w="1528" w:type="dxa"/>
          </w:tcPr>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NP Đerdap</w:t>
            </w:r>
          </w:p>
        </w:tc>
        <w:tc>
          <w:tcPr>
            <w:tcW w:w="1528" w:type="dxa"/>
          </w:tcPr>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Službeni glasnik</w:t>
            </w:r>
          </w:p>
        </w:tc>
        <w:tc>
          <w:tcPr>
            <w:tcW w:w="1528" w:type="dxa"/>
          </w:tcPr>
          <w:p w:rsidR="00E201F6" w:rsidRPr="00184EB0" w:rsidRDefault="00E201F6" w:rsidP="00E201F6">
            <w:pPr>
              <w:jc w:val="both"/>
              <w:rPr>
                <w:rFonts w:ascii="Cambria" w:hAnsi="Cambria"/>
                <w:sz w:val="24"/>
                <w:szCs w:val="24"/>
                <w:lang w:val="sr-Latn-RS"/>
              </w:rPr>
            </w:pPr>
            <w:proofErr w:type="spellStart"/>
            <w:r w:rsidRPr="00184EB0">
              <w:rPr>
                <w:rFonts w:ascii="Cambria" w:hAnsi="Cambria"/>
                <w:sz w:val="24"/>
                <w:szCs w:val="24"/>
                <w:lang w:val="sr-Latn-RS"/>
              </w:rPr>
              <w:t>Skijališta</w:t>
            </w:r>
            <w:proofErr w:type="spellEnd"/>
          </w:p>
        </w:tc>
        <w:tc>
          <w:tcPr>
            <w:tcW w:w="1528" w:type="dxa"/>
          </w:tcPr>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Zavod za udžbenike</w:t>
            </w:r>
          </w:p>
        </w:tc>
      </w:tr>
      <w:tr w:rsidR="00E201F6" w:rsidRPr="00184EB0" w:rsidTr="002D19D5">
        <w:tc>
          <w:tcPr>
            <w:tcW w:w="1527" w:type="dxa"/>
          </w:tcPr>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Datum dobijanja saglasnosti</w:t>
            </w:r>
          </w:p>
        </w:tc>
        <w:tc>
          <w:tcPr>
            <w:tcW w:w="1527" w:type="dxa"/>
          </w:tcPr>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27.05.2014</w:t>
            </w:r>
          </w:p>
          <w:p w:rsidR="00E201F6" w:rsidRPr="00184EB0" w:rsidRDefault="00E201F6" w:rsidP="00E201F6">
            <w:pPr>
              <w:jc w:val="both"/>
              <w:rPr>
                <w:rFonts w:ascii="Cambria" w:hAnsi="Cambria"/>
                <w:sz w:val="24"/>
                <w:szCs w:val="24"/>
                <w:lang w:val="sr-Latn-RS"/>
              </w:rPr>
            </w:pPr>
          </w:p>
        </w:tc>
        <w:tc>
          <w:tcPr>
            <w:tcW w:w="1528" w:type="dxa"/>
          </w:tcPr>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17.01.2014</w:t>
            </w:r>
          </w:p>
          <w:p w:rsidR="00E201F6" w:rsidRPr="00184EB0" w:rsidRDefault="00E201F6" w:rsidP="00E201F6">
            <w:pPr>
              <w:jc w:val="both"/>
              <w:rPr>
                <w:rFonts w:ascii="Cambria" w:hAnsi="Cambria"/>
                <w:sz w:val="24"/>
                <w:szCs w:val="24"/>
                <w:lang w:val="sr-Latn-RS"/>
              </w:rPr>
            </w:pPr>
          </w:p>
        </w:tc>
        <w:tc>
          <w:tcPr>
            <w:tcW w:w="1528" w:type="dxa"/>
          </w:tcPr>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05.02.2014</w:t>
            </w:r>
          </w:p>
          <w:p w:rsidR="00E201F6" w:rsidRPr="00184EB0" w:rsidRDefault="00E201F6" w:rsidP="00E201F6">
            <w:pPr>
              <w:jc w:val="both"/>
              <w:rPr>
                <w:rFonts w:ascii="Cambria" w:hAnsi="Cambria"/>
                <w:sz w:val="24"/>
                <w:szCs w:val="24"/>
                <w:lang w:val="sr-Latn-RS"/>
              </w:rPr>
            </w:pPr>
          </w:p>
        </w:tc>
        <w:tc>
          <w:tcPr>
            <w:tcW w:w="1528" w:type="dxa"/>
          </w:tcPr>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14.03.2014</w:t>
            </w:r>
          </w:p>
          <w:p w:rsidR="00E201F6" w:rsidRPr="00184EB0" w:rsidRDefault="00E201F6" w:rsidP="00E201F6">
            <w:pPr>
              <w:jc w:val="both"/>
              <w:rPr>
                <w:rFonts w:ascii="Cambria" w:hAnsi="Cambria"/>
                <w:sz w:val="24"/>
                <w:szCs w:val="24"/>
                <w:lang w:val="sr-Latn-RS"/>
              </w:rPr>
            </w:pPr>
          </w:p>
        </w:tc>
        <w:tc>
          <w:tcPr>
            <w:tcW w:w="1528" w:type="dxa"/>
          </w:tcPr>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05.03.2014</w:t>
            </w:r>
          </w:p>
          <w:p w:rsidR="00E201F6" w:rsidRPr="00184EB0" w:rsidRDefault="00E201F6" w:rsidP="00E201F6">
            <w:pPr>
              <w:jc w:val="both"/>
              <w:rPr>
                <w:rFonts w:ascii="Cambria" w:hAnsi="Cambria"/>
                <w:sz w:val="24"/>
                <w:szCs w:val="24"/>
                <w:lang w:val="sr-Latn-RS"/>
              </w:rPr>
            </w:pPr>
          </w:p>
        </w:tc>
      </w:tr>
    </w:tbl>
    <w:p w:rsidR="00E201F6" w:rsidRPr="00184EB0" w:rsidRDefault="00E201F6" w:rsidP="00E201F6">
      <w:pPr>
        <w:jc w:val="both"/>
        <w:rPr>
          <w:rFonts w:ascii="Cambria" w:hAnsi="Cambria"/>
          <w:sz w:val="24"/>
          <w:szCs w:val="24"/>
          <w:lang w:val="sr-Latn-RS"/>
        </w:rPr>
      </w:pPr>
    </w:p>
    <w:p w:rsidR="005376FA" w:rsidRDefault="00E201F6" w:rsidP="00E201F6">
      <w:pPr>
        <w:jc w:val="both"/>
        <w:rPr>
          <w:rFonts w:ascii="Cambria" w:hAnsi="Cambria"/>
          <w:sz w:val="24"/>
          <w:szCs w:val="24"/>
          <w:lang w:val="sr-Latn-RS"/>
        </w:rPr>
      </w:pPr>
      <w:r w:rsidRPr="00184EB0">
        <w:rPr>
          <w:rFonts w:ascii="Cambria" w:hAnsi="Cambria"/>
          <w:sz w:val="24"/>
          <w:szCs w:val="24"/>
          <w:lang w:val="sr-Latn-RS"/>
        </w:rPr>
        <w:t xml:space="preserve">Treba napomenuti da se </w:t>
      </w:r>
      <w:r w:rsidRPr="005376FA">
        <w:rPr>
          <w:rFonts w:ascii="Cambria" w:hAnsi="Cambria"/>
          <w:b/>
          <w:sz w:val="24"/>
          <w:szCs w:val="24"/>
          <w:lang w:val="sr-Latn-RS"/>
        </w:rPr>
        <w:t>usvojeni programi javnih preduzeća</w:t>
      </w:r>
      <w:r w:rsidRPr="00184EB0">
        <w:rPr>
          <w:rFonts w:ascii="Cambria" w:hAnsi="Cambria"/>
          <w:sz w:val="24"/>
          <w:szCs w:val="24"/>
          <w:lang w:val="sr-Latn-RS"/>
        </w:rPr>
        <w:t xml:space="preserve"> čiji je osnivač autonomna pokrajina, odnosno jedinica lokalne samouprave, (</w:t>
      </w:r>
      <w:r w:rsidR="005376FA">
        <w:rPr>
          <w:rFonts w:ascii="Cambria" w:hAnsi="Cambria"/>
          <w:sz w:val="24"/>
          <w:szCs w:val="24"/>
          <w:lang w:val="sr-Latn-RS"/>
        </w:rPr>
        <w:t>a koji moraju da sadrže sve ele</w:t>
      </w:r>
      <w:r w:rsidRPr="00184EB0">
        <w:rPr>
          <w:rFonts w:ascii="Cambria" w:hAnsi="Cambria"/>
          <w:sz w:val="24"/>
          <w:szCs w:val="24"/>
          <w:lang w:val="sr-Latn-RS"/>
        </w:rPr>
        <w:t>mente kao i moraju da sadrže sve elemente kao i programi</w:t>
      </w:r>
      <w:r w:rsidR="005376FA">
        <w:rPr>
          <w:rFonts w:ascii="Cambria" w:hAnsi="Cambria"/>
          <w:sz w:val="24"/>
          <w:szCs w:val="24"/>
          <w:lang w:val="sr-Latn-RS"/>
        </w:rPr>
        <w:t xml:space="preserve"> poslovanja JP čiji je osnivač R</w:t>
      </w:r>
      <w:r w:rsidRPr="00184EB0">
        <w:rPr>
          <w:rFonts w:ascii="Cambria" w:hAnsi="Cambria"/>
          <w:sz w:val="24"/>
          <w:szCs w:val="24"/>
          <w:lang w:val="sr-Latn-RS"/>
        </w:rPr>
        <w:t xml:space="preserve">epublika) </w:t>
      </w:r>
      <w:r w:rsidRPr="005376FA">
        <w:rPr>
          <w:rFonts w:ascii="Cambria" w:hAnsi="Cambria"/>
          <w:b/>
          <w:sz w:val="24"/>
          <w:szCs w:val="24"/>
          <w:lang w:val="sr-Latn-RS"/>
        </w:rPr>
        <w:t>dostavljaju Ministarstvu privrede</w:t>
      </w:r>
      <w:r w:rsidRPr="00184EB0">
        <w:rPr>
          <w:rFonts w:ascii="Cambria" w:hAnsi="Cambria"/>
          <w:sz w:val="24"/>
          <w:szCs w:val="24"/>
          <w:lang w:val="sr-Latn-RS"/>
        </w:rPr>
        <w:t xml:space="preserve">. Zakon je prvobitno propisivao da se programi dostavljaju resornom ministarstvu (resornom za oblast u kojoj je </w:t>
      </w:r>
      <w:r w:rsidRPr="00184EB0">
        <w:rPr>
          <w:rFonts w:ascii="Cambria" w:hAnsi="Cambria"/>
          <w:sz w:val="24"/>
          <w:szCs w:val="24"/>
          <w:lang w:val="sr-Latn-RS"/>
        </w:rPr>
        <w:lastRenderedPageBreak/>
        <w:t>delatnost za koje je obrazovano javno preduzeće), ministarstvu nadležnom za poslove trgovine, ministarstvu nadležnom za poslove rada, ministarstvu nadležnom za poslove finansija i ministarstvu nadležnom za poslove lokalne samouprave, ali je Zakonom o ministarstvima iz aprila 2014. godine Ministarstvo privrede preuzelo nadležnosti u vezi sa JP i njemu se dostavljaju programi poslovanja svih JP, kao i tromesečni izveštaji o radu, čemu je posvećeno naredno poglavlje.</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p>
    <w:p w:rsidR="00BF5656" w:rsidRDefault="00BF5656">
      <w:pPr>
        <w:suppressAutoHyphens w:val="0"/>
        <w:rPr>
          <w:rFonts w:ascii="Cambria" w:hAnsi="Cambria"/>
          <w:b/>
          <w:bCs/>
          <w:kern w:val="32"/>
          <w:sz w:val="32"/>
          <w:szCs w:val="32"/>
          <w:lang w:val="sr-Latn-RS" w:eastAsia="en-US"/>
        </w:rPr>
      </w:pPr>
      <w:r>
        <w:rPr>
          <w:lang w:val="sr-Latn-RS"/>
        </w:rPr>
        <w:br w:type="page"/>
      </w:r>
    </w:p>
    <w:p w:rsidR="00E201F6" w:rsidRPr="00184EB0" w:rsidRDefault="00E201F6" w:rsidP="00BF5656">
      <w:pPr>
        <w:pStyle w:val="Naslov1"/>
        <w:rPr>
          <w:lang w:val="sr-Latn-RS"/>
        </w:rPr>
      </w:pPr>
      <w:bookmarkStart w:id="20" w:name="_Toc405424824"/>
      <w:r w:rsidRPr="00184EB0">
        <w:rPr>
          <w:lang w:val="sr-Latn-RS"/>
        </w:rPr>
        <w:lastRenderedPageBreak/>
        <w:t>Izveštaji o radu</w:t>
      </w:r>
      <w:bookmarkEnd w:id="20"/>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 </w:t>
      </w: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Zakon propisuje obavezu da javna preduzeća Ministarstvu privrede dostavljaju tromesečne izveštaje o realizaciji programa poslovanja. Na osnovu tih izveštaja, ministarstvo sačinjava i dostavlja Vladi informacije o stepenu usklađenosti planiranih i realizovanih aktivnosti.</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 xml:space="preserve">Ovi izveštaji su se, do aprila 2014. godine, dostavljali ministarstvima finansija, trgovine, rada i resornom ministarstvu – nadležnom za oblast iz koje je delatnost JP. Novim Zakonom o ministarstvima, propisano je da Ministarstvo privrede obavlja poslove koji se odnose na: „unapređenje rada i poslovanja, nadzor i pripremu predloga akata o imenovanju i razrešenju organa upravljanja u javnim preduzećima“, te je izmenjena i odredba Zakona o JP – </w:t>
      </w:r>
      <w:r w:rsidRPr="005376FA">
        <w:rPr>
          <w:rFonts w:ascii="Cambria" w:hAnsi="Cambria"/>
          <w:b/>
          <w:sz w:val="24"/>
          <w:szCs w:val="24"/>
          <w:lang w:val="sr-Latn-RS"/>
        </w:rPr>
        <w:t>izveštaji se dostavljaju samo Ministarstvu privrede</w:t>
      </w:r>
      <w:r w:rsidRPr="00184EB0">
        <w:rPr>
          <w:rFonts w:ascii="Cambria" w:hAnsi="Cambria"/>
          <w:sz w:val="24"/>
          <w:szCs w:val="24"/>
          <w:lang w:val="sr-Latn-RS"/>
        </w:rPr>
        <w:t xml:space="preserve">. </w:t>
      </w:r>
    </w:p>
    <w:p w:rsidR="00E201F6" w:rsidRPr="00184EB0" w:rsidRDefault="00E201F6" w:rsidP="00E201F6">
      <w:pPr>
        <w:jc w:val="both"/>
        <w:rPr>
          <w:rFonts w:ascii="Cambria" w:hAnsi="Cambria"/>
          <w:sz w:val="24"/>
          <w:szCs w:val="24"/>
          <w:lang w:val="sr-Latn-RS"/>
        </w:rPr>
      </w:pPr>
    </w:p>
    <w:p w:rsidR="00262B04" w:rsidRPr="00262B04" w:rsidRDefault="00262B04" w:rsidP="00E201F6">
      <w:pPr>
        <w:jc w:val="both"/>
        <w:rPr>
          <w:rFonts w:ascii="Cambria" w:hAnsi="Cambria"/>
          <w:b/>
          <w:sz w:val="24"/>
          <w:szCs w:val="24"/>
          <w:lang w:val="sr-Latn-RS"/>
        </w:rPr>
      </w:pPr>
      <w:bookmarkStart w:id="21" w:name="clan_53"/>
      <w:bookmarkEnd w:id="21"/>
      <w:r w:rsidRPr="00262B04">
        <w:rPr>
          <w:rFonts w:ascii="Cambria" w:hAnsi="Cambria"/>
          <w:b/>
          <w:sz w:val="24"/>
          <w:szCs w:val="24"/>
          <w:lang w:val="sr-Latn-RS"/>
        </w:rPr>
        <w:t>O čemu se izveštava?</w:t>
      </w:r>
    </w:p>
    <w:p w:rsidR="00262B04" w:rsidRDefault="00262B04"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Obrasce za izveštavanje propisao je ministar finansija. Zakonski rok bio je 30 dana a obrazac je propisan sa tromesečnim zakašnjenjem</w:t>
      </w:r>
      <w:r w:rsidR="005376FA">
        <w:rPr>
          <w:rFonts w:ascii="Cambria" w:hAnsi="Cambria"/>
          <w:sz w:val="24"/>
          <w:szCs w:val="24"/>
          <w:lang w:val="sr-Latn-RS"/>
        </w:rPr>
        <w:t>,</w:t>
      </w:r>
      <w:r w:rsidRPr="00184EB0">
        <w:rPr>
          <w:rFonts w:ascii="Cambria" w:hAnsi="Cambria"/>
          <w:sz w:val="24"/>
          <w:szCs w:val="24"/>
          <w:lang w:val="sr-Latn-RS"/>
        </w:rPr>
        <w:t xml:space="preserve"> „Pravilnikom o obrascima tromesečnih izveštaja o realizaciji godišnjeg programa poslovanja javnih preduzeća i zavisnih društava kapitala čiji je osnivač to preduzeće, kao i u društvu  kapitala i njegovom zavisnom društvu</w:t>
      </w:r>
      <w:r w:rsidRPr="00184EB0">
        <w:rPr>
          <w:rFonts w:ascii="Cambria" w:hAnsi="Cambria"/>
          <w:sz w:val="24"/>
          <w:szCs w:val="24"/>
          <w:vertAlign w:val="superscript"/>
          <w:lang w:val="sr-Latn-RS"/>
        </w:rPr>
        <w:footnoteReference w:id="10"/>
      </w:r>
      <w:r w:rsidRPr="00184EB0">
        <w:rPr>
          <w:rFonts w:ascii="Cambria" w:hAnsi="Cambria"/>
          <w:sz w:val="24"/>
          <w:szCs w:val="24"/>
          <w:lang w:val="sr-Latn-RS"/>
        </w:rPr>
        <w:t>”.</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 xml:space="preserve">Obaveza izveštavanja odnosi se na sve oblasti koje moraju biti obuhvaćene i programom poslovanja – tromesečni izveštaj mora da sadrži podatke o bilansu uspeha, troškovima zaposlenih, dinamici zaposlenih, </w:t>
      </w:r>
      <w:proofErr w:type="spellStart"/>
      <w:r w:rsidRPr="00184EB0">
        <w:rPr>
          <w:rFonts w:ascii="Cambria" w:hAnsi="Cambria"/>
          <w:sz w:val="24"/>
          <w:szCs w:val="24"/>
          <w:lang w:val="sr-Latn-RS"/>
        </w:rPr>
        <w:t>nenaplaćenim</w:t>
      </w:r>
      <w:proofErr w:type="spellEnd"/>
      <w:r w:rsidRPr="00184EB0">
        <w:rPr>
          <w:rFonts w:ascii="Cambria" w:hAnsi="Cambria"/>
          <w:sz w:val="24"/>
          <w:szCs w:val="24"/>
          <w:lang w:val="sr-Latn-RS"/>
        </w:rPr>
        <w:t xml:space="preserve"> potraživanjima i </w:t>
      </w:r>
      <w:proofErr w:type="spellStart"/>
      <w:r w:rsidRPr="00184EB0">
        <w:rPr>
          <w:rFonts w:ascii="Cambria" w:hAnsi="Cambria"/>
          <w:sz w:val="24"/>
          <w:szCs w:val="24"/>
          <w:lang w:val="sr-Latn-RS"/>
        </w:rPr>
        <w:t>neizmirenim</w:t>
      </w:r>
      <w:proofErr w:type="spellEnd"/>
      <w:r w:rsidRPr="00184EB0">
        <w:rPr>
          <w:rFonts w:ascii="Cambria" w:hAnsi="Cambria"/>
          <w:sz w:val="24"/>
          <w:szCs w:val="24"/>
          <w:lang w:val="sr-Latn-RS"/>
        </w:rPr>
        <w:t xml:space="preserve"> dugovanjima, kretanju cena proizvoda i usluga, sredstvima za posebne namene, subvencijama, kreditnoj zaduženosti i javnim nabavkama.</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 xml:space="preserve">Izveštava se na 10 (odnosno 12) obrazaca: </w:t>
      </w:r>
    </w:p>
    <w:p w:rsidR="005376FA" w:rsidRDefault="005376FA" w:rsidP="00E201F6">
      <w:pPr>
        <w:jc w:val="both"/>
        <w:rPr>
          <w:rFonts w:ascii="Cambria" w:hAnsi="Cambria"/>
          <w:sz w:val="24"/>
          <w:szCs w:val="24"/>
          <w:lang w:val="sr-Latn-RS"/>
        </w:rPr>
      </w:pPr>
    </w:p>
    <w:p w:rsidR="00E201F6" w:rsidRPr="00184EB0" w:rsidRDefault="00E201F6" w:rsidP="005376FA">
      <w:pPr>
        <w:ind w:left="720"/>
        <w:jc w:val="both"/>
        <w:rPr>
          <w:rFonts w:ascii="Cambria" w:hAnsi="Cambria"/>
          <w:sz w:val="24"/>
          <w:szCs w:val="24"/>
          <w:lang w:val="sr-Latn-RS"/>
        </w:rPr>
      </w:pPr>
      <w:r w:rsidRPr="00184EB0">
        <w:rPr>
          <w:rFonts w:ascii="Cambria" w:hAnsi="Cambria"/>
          <w:sz w:val="24"/>
          <w:szCs w:val="24"/>
          <w:lang w:val="sr-Latn-RS"/>
        </w:rPr>
        <w:t>Obrazac 1 - Bilans uspeha</w:t>
      </w:r>
    </w:p>
    <w:p w:rsidR="00E201F6" w:rsidRPr="00184EB0" w:rsidRDefault="00E201F6" w:rsidP="005376FA">
      <w:pPr>
        <w:ind w:left="720"/>
        <w:jc w:val="both"/>
        <w:rPr>
          <w:rFonts w:ascii="Cambria" w:hAnsi="Cambria"/>
          <w:sz w:val="24"/>
          <w:szCs w:val="24"/>
          <w:lang w:val="sr-Latn-RS"/>
        </w:rPr>
      </w:pPr>
      <w:r w:rsidRPr="00184EB0">
        <w:rPr>
          <w:rFonts w:ascii="Cambria" w:hAnsi="Cambria"/>
          <w:sz w:val="24"/>
          <w:szCs w:val="24"/>
          <w:lang w:val="sr-Latn-RS"/>
        </w:rPr>
        <w:t>Obrazac 1A - Bilans stanja</w:t>
      </w:r>
    </w:p>
    <w:p w:rsidR="00E201F6" w:rsidRPr="00184EB0" w:rsidRDefault="00E201F6" w:rsidP="005376FA">
      <w:pPr>
        <w:ind w:left="720"/>
        <w:jc w:val="both"/>
        <w:rPr>
          <w:rFonts w:ascii="Cambria" w:hAnsi="Cambria"/>
          <w:sz w:val="24"/>
          <w:szCs w:val="24"/>
          <w:lang w:val="sr-Latn-RS"/>
        </w:rPr>
      </w:pPr>
      <w:r w:rsidRPr="00184EB0">
        <w:rPr>
          <w:rFonts w:ascii="Cambria" w:hAnsi="Cambria"/>
          <w:sz w:val="24"/>
          <w:szCs w:val="24"/>
          <w:lang w:val="sr-Latn-RS"/>
        </w:rPr>
        <w:t>Obrazac 1B - Izveštaj o tokovima gotovine</w:t>
      </w:r>
    </w:p>
    <w:p w:rsidR="00E201F6" w:rsidRPr="00184EB0" w:rsidRDefault="00E201F6" w:rsidP="005376FA">
      <w:pPr>
        <w:ind w:left="720"/>
        <w:jc w:val="both"/>
        <w:rPr>
          <w:rFonts w:ascii="Cambria" w:hAnsi="Cambria"/>
          <w:sz w:val="24"/>
          <w:szCs w:val="24"/>
          <w:lang w:val="sr-Latn-RS"/>
        </w:rPr>
      </w:pPr>
      <w:r w:rsidRPr="00184EB0">
        <w:rPr>
          <w:rFonts w:ascii="Cambria" w:hAnsi="Cambria"/>
          <w:sz w:val="24"/>
          <w:szCs w:val="24"/>
          <w:lang w:val="sr-Latn-RS"/>
        </w:rPr>
        <w:t xml:space="preserve">Obrazac 2 - Troškovi zaposlenih </w:t>
      </w:r>
    </w:p>
    <w:p w:rsidR="00E201F6" w:rsidRPr="00184EB0" w:rsidRDefault="00E201F6" w:rsidP="005376FA">
      <w:pPr>
        <w:ind w:left="720"/>
        <w:jc w:val="both"/>
        <w:rPr>
          <w:rFonts w:ascii="Cambria" w:hAnsi="Cambria"/>
          <w:sz w:val="24"/>
          <w:szCs w:val="24"/>
          <w:lang w:val="sr-Latn-RS"/>
        </w:rPr>
      </w:pPr>
      <w:r w:rsidRPr="00184EB0">
        <w:rPr>
          <w:rFonts w:ascii="Cambria" w:hAnsi="Cambria"/>
          <w:sz w:val="24"/>
          <w:szCs w:val="24"/>
          <w:lang w:val="sr-Latn-RS"/>
        </w:rPr>
        <w:t>Obrazac 3 - Dinamika zaposlenih</w:t>
      </w:r>
    </w:p>
    <w:p w:rsidR="00E201F6" w:rsidRPr="00184EB0" w:rsidRDefault="00E201F6" w:rsidP="005376FA">
      <w:pPr>
        <w:ind w:left="720"/>
        <w:jc w:val="both"/>
        <w:rPr>
          <w:rFonts w:ascii="Cambria" w:hAnsi="Cambria"/>
          <w:sz w:val="24"/>
          <w:szCs w:val="24"/>
          <w:lang w:val="sr-Latn-RS"/>
        </w:rPr>
      </w:pPr>
      <w:r w:rsidRPr="00184EB0">
        <w:rPr>
          <w:rFonts w:ascii="Cambria" w:hAnsi="Cambria"/>
          <w:sz w:val="24"/>
          <w:szCs w:val="24"/>
          <w:lang w:val="sr-Latn-RS"/>
        </w:rPr>
        <w:t>Obrazac 4 - Kretanje cena proizvoda i usluga</w:t>
      </w:r>
    </w:p>
    <w:p w:rsidR="00E201F6" w:rsidRPr="00184EB0" w:rsidRDefault="00E201F6" w:rsidP="005376FA">
      <w:pPr>
        <w:ind w:left="720"/>
        <w:jc w:val="both"/>
        <w:rPr>
          <w:rFonts w:ascii="Cambria" w:hAnsi="Cambria"/>
          <w:sz w:val="24"/>
          <w:szCs w:val="24"/>
          <w:lang w:val="sr-Latn-RS"/>
        </w:rPr>
      </w:pPr>
      <w:r w:rsidRPr="00184EB0">
        <w:rPr>
          <w:rFonts w:ascii="Cambria" w:hAnsi="Cambria"/>
          <w:sz w:val="24"/>
          <w:szCs w:val="24"/>
          <w:lang w:val="sr-Latn-RS"/>
        </w:rPr>
        <w:t>Obrazac 5 - Subvencije</w:t>
      </w:r>
    </w:p>
    <w:p w:rsidR="00E201F6" w:rsidRPr="00184EB0" w:rsidRDefault="00E201F6" w:rsidP="005376FA">
      <w:pPr>
        <w:ind w:left="720"/>
        <w:jc w:val="both"/>
        <w:rPr>
          <w:rFonts w:ascii="Cambria" w:hAnsi="Cambria"/>
          <w:sz w:val="24"/>
          <w:szCs w:val="24"/>
          <w:lang w:val="sr-Latn-RS"/>
        </w:rPr>
      </w:pPr>
      <w:r w:rsidRPr="00184EB0">
        <w:rPr>
          <w:rFonts w:ascii="Cambria" w:hAnsi="Cambria"/>
          <w:sz w:val="24"/>
          <w:szCs w:val="24"/>
          <w:lang w:val="sr-Latn-RS"/>
        </w:rPr>
        <w:t>Obrazac 6 - Sredstva za posebne namene</w:t>
      </w:r>
    </w:p>
    <w:p w:rsidR="00E201F6" w:rsidRPr="00184EB0" w:rsidRDefault="00E201F6" w:rsidP="005376FA">
      <w:pPr>
        <w:ind w:left="720"/>
        <w:jc w:val="both"/>
        <w:rPr>
          <w:rFonts w:ascii="Cambria" w:hAnsi="Cambria"/>
          <w:sz w:val="24"/>
          <w:szCs w:val="24"/>
          <w:lang w:val="sr-Latn-RS"/>
        </w:rPr>
      </w:pPr>
      <w:r w:rsidRPr="00184EB0">
        <w:rPr>
          <w:rFonts w:ascii="Cambria" w:hAnsi="Cambria"/>
          <w:sz w:val="24"/>
          <w:szCs w:val="24"/>
          <w:lang w:val="sr-Latn-RS"/>
        </w:rPr>
        <w:t>Obrazac 7 - Javne nabavke</w:t>
      </w:r>
    </w:p>
    <w:p w:rsidR="00E201F6" w:rsidRPr="00184EB0" w:rsidRDefault="00E201F6" w:rsidP="005376FA">
      <w:pPr>
        <w:ind w:left="720"/>
        <w:jc w:val="both"/>
        <w:rPr>
          <w:rFonts w:ascii="Cambria" w:hAnsi="Cambria"/>
          <w:sz w:val="24"/>
          <w:szCs w:val="24"/>
          <w:lang w:val="sr-Latn-RS"/>
        </w:rPr>
      </w:pPr>
      <w:r w:rsidRPr="00184EB0">
        <w:rPr>
          <w:rFonts w:ascii="Cambria" w:hAnsi="Cambria"/>
          <w:sz w:val="24"/>
          <w:szCs w:val="24"/>
          <w:lang w:val="sr-Latn-RS"/>
        </w:rPr>
        <w:lastRenderedPageBreak/>
        <w:t>Obrazac 8 - Kreditna zaduženost</w:t>
      </w:r>
    </w:p>
    <w:p w:rsidR="00E201F6" w:rsidRPr="00184EB0" w:rsidRDefault="00E201F6" w:rsidP="005376FA">
      <w:pPr>
        <w:ind w:left="720"/>
        <w:jc w:val="both"/>
        <w:rPr>
          <w:rFonts w:ascii="Cambria" w:hAnsi="Cambria"/>
          <w:sz w:val="24"/>
          <w:szCs w:val="24"/>
          <w:lang w:val="sr-Latn-RS"/>
        </w:rPr>
      </w:pPr>
      <w:r w:rsidRPr="00184EB0">
        <w:rPr>
          <w:rFonts w:ascii="Cambria" w:hAnsi="Cambria"/>
          <w:sz w:val="24"/>
          <w:szCs w:val="24"/>
          <w:lang w:val="sr-Latn-RS"/>
        </w:rPr>
        <w:t>Obrazac 9 - Gotovinski ekvivalenti i gotovina</w:t>
      </w:r>
    </w:p>
    <w:p w:rsidR="00E201F6" w:rsidRPr="00184EB0" w:rsidRDefault="00E201F6" w:rsidP="005376FA">
      <w:pPr>
        <w:ind w:left="720"/>
        <w:jc w:val="both"/>
        <w:rPr>
          <w:rFonts w:ascii="Cambria" w:hAnsi="Cambria"/>
          <w:sz w:val="24"/>
          <w:szCs w:val="24"/>
          <w:lang w:val="sr-Latn-RS"/>
        </w:rPr>
      </w:pPr>
      <w:r w:rsidRPr="00184EB0">
        <w:rPr>
          <w:rFonts w:ascii="Cambria" w:hAnsi="Cambria"/>
          <w:sz w:val="24"/>
          <w:szCs w:val="24"/>
          <w:lang w:val="sr-Latn-RS"/>
        </w:rPr>
        <w:t>Obrazac 10 - Finansijski instrumenti u aktivi i pasivi preduzeća</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Obrasci sa izveštajima za prethodno tromesečje se dostavljaju u roku od 30 dana od dana završetka tromesečja (do 30. aprila, do 30. jula, do 30. oktobra tekuće godine i do 30. januara naredne godine).</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 xml:space="preserve">Ovakav način praćenja izvršavanja programa poslovanja </w:t>
      </w:r>
      <w:r w:rsidRPr="00262B04">
        <w:rPr>
          <w:rFonts w:ascii="Cambria" w:hAnsi="Cambria"/>
          <w:b/>
          <w:sz w:val="24"/>
          <w:szCs w:val="24"/>
          <w:lang w:val="sr-Latn-RS"/>
        </w:rPr>
        <w:t>omogućava da se uoči ostvarivanje osnovnih planiranih parametara</w:t>
      </w:r>
      <w:r w:rsidRPr="00184EB0">
        <w:rPr>
          <w:rFonts w:ascii="Cambria" w:hAnsi="Cambria"/>
          <w:sz w:val="24"/>
          <w:szCs w:val="24"/>
          <w:lang w:val="sr-Latn-RS"/>
        </w:rPr>
        <w:t xml:space="preserve">. Međutim, bez visoke stručnosti i dodatnih informacija o poslovnim aktivnostima JP, predstavnici javnosti (građani, OCD) </w:t>
      </w:r>
      <w:r w:rsidRPr="00262B04">
        <w:rPr>
          <w:rFonts w:ascii="Cambria" w:hAnsi="Cambria"/>
          <w:b/>
          <w:sz w:val="24"/>
          <w:szCs w:val="24"/>
          <w:lang w:val="sr-Latn-RS"/>
        </w:rPr>
        <w:t>neće moći samo na osnovu planova rada i tromesečnih izveštaja da utvrde da li je JP ostvarilo cilj poslovanja, da li su rezultati poslovanja proizašli iz planirane poslovne politike ili su plod „štimovanja“ podataka</w:t>
      </w:r>
      <w:r w:rsidRPr="00184EB0">
        <w:rPr>
          <w:rFonts w:ascii="Cambria" w:hAnsi="Cambria"/>
          <w:sz w:val="24"/>
          <w:szCs w:val="24"/>
          <w:lang w:val="sr-Latn-RS"/>
        </w:rPr>
        <w:t xml:space="preserve">. </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 xml:space="preserve">Pored toga, da bi uopšte moglo da se raspravlja o ispunjavanju programa poslovanja i da bi se oni mogli porediti sa tromesečnim izveštajima, </w:t>
      </w:r>
      <w:r w:rsidRPr="00262B04">
        <w:rPr>
          <w:rFonts w:ascii="Cambria" w:hAnsi="Cambria"/>
          <w:b/>
          <w:sz w:val="24"/>
          <w:szCs w:val="24"/>
          <w:lang w:val="sr-Latn-RS"/>
        </w:rPr>
        <w:t>ti dokumenti bi morali da budu javno dost</w:t>
      </w:r>
      <w:r w:rsidR="00262B04" w:rsidRPr="00262B04">
        <w:rPr>
          <w:rFonts w:ascii="Cambria" w:hAnsi="Cambria"/>
          <w:b/>
          <w:sz w:val="24"/>
          <w:szCs w:val="24"/>
          <w:lang w:val="sr-Latn-RS"/>
        </w:rPr>
        <w:t>u</w:t>
      </w:r>
      <w:r w:rsidRPr="00262B04">
        <w:rPr>
          <w:rFonts w:ascii="Cambria" w:hAnsi="Cambria"/>
          <w:b/>
          <w:sz w:val="24"/>
          <w:szCs w:val="24"/>
          <w:lang w:val="sr-Latn-RS"/>
        </w:rPr>
        <w:t>pni</w:t>
      </w:r>
      <w:r w:rsidRPr="00184EB0">
        <w:rPr>
          <w:rFonts w:ascii="Cambria" w:hAnsi="Cambria"/>
          <w:sz w:val="24"/>
          <w:szCs w:val="24"/>
          <w:lang w:val="sr-Latn-RS"/>
        </w:rPr>
        <w:t>.</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Zakon je propisao da se javnost u radu javnog preduzeća obezbeđuje redovnim izveštavanjem javnosti o programu rada preduzeća i realizaciji programa, kao i o drugim činjenicama koje mogu biti od interesa za javnost, a naročito: o revidiranim finansijskim godišnjim izveštajima, kao i o mišljenju ovlašćenog revizora na taj izveštaj, izveštaj o posebnim ili vanrednim revizijama, o sastavu nadzornog odbora, o imenima direktora i izvršnih direktora; o organizacionoj strukturi preduzeća, odnosno društva kapitala, kao i načinu komunikacije sa javnošću.</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Javna preduzeća, privredna društva sa većinskim učešćem državnog kapitala koja obavljaju delatnost od opšteg interesa, kao i zavisna društva kapitala, dužna su da usvojeni godišnji program poslovanja i tromesečne izveštaje o realizaciji godišnjeg programa poslovanja, revidirane finansijske godišnje izveštaje, kao i mišljenje ovlašćenog revizora na te izveštaje, sastav i kontakte nadzornog odbora i direktora, kao i druga pitanja značajna za javnost objavljuju na svojoj internet stranici</w:t>
      </w:r>
    </w:p>
    <w:p w:rsidR="00E201F6" w:rsidRPr="00184EB0" w:rsidRDefault="00E201F6" w:rsidP="00E201F6">
      <w:pPr>
        <w:jc w:val="both"/>
        <w:rPr>
          <w:rFonts w:ascii="Cambria" w:hAnsi="Cambria"/>
          <w:sz w:val="24"/>
          <w:szCs w:val="24"/>
          <w:lang w:val="sr-Latn-RS"/>
        </w:rPr>
      </w:pPr>
    </w:p>
    <w:p w:rsidR="00262B04" w:rsidRPr="00262B04" w:rsidRDefault="00262B04" w:rsidP="00E201F6">
      <w:pPr>
        <w:jc w:val="both"/>
        <w:rPr>
          <w:rFonts w:ascii="Cambria" w:hAnsi="Cambria"/>
          <w:b/>
          <w:sz w:val="24"/>
          <w:szCs w:val="24"/>
          <w:lang w:val="sr-Latn-RS"/>
        </w:rPr>
      </w:pPr>
      <w:r w:rsidRPr="00262B04">
        <w:rPr>
          <w:rFonts w:ascii="Cambria" w:hAnsi="Cambria"/>
          <w:b/>
          <w:sz w:val="24"/>
          <w:szCs w:val="24"/>
          <w:lang w:val="sr-Latn-RS"/>
        </w:rPr>
        <w:t>Kako se izveštava u praksi?</w:t>
      </w:r>
    </w:p>
    <w:p w:rsidR="00262B04" w:rsidRDefault="00262B04"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 xml:space="preserve">TS je u okviru istraživanja analizirala internet stranice 10 republičkih javnih preduzeća. Program poslovanja za 2014. i tromesečne izveštaje za prethodne </w:t>
      </w:r>
      <w:proofErr w:type="spellStart"/>
      <w:r w:rsidRPr="00184EB0">
        <w:rPr>
          <w:rFonts w:ascii="Cambria" w:hAnsi="Cambria"/>
          <w:sz w:val="24"/>
          <w:szCs w:val="24"/>
          <w:lang w:val="sr-Latn-RS"/>
        </w:rPr>
        <w:t>kvartale</w:t>
      </w:r>
      <w:proofErr w:type="spellEnd"/>
      <w:r w:rsidRPr="00184EB0">
        <w:rPr>
          <w:rFonts w:ascii="Cambria" w:hAnsi="Cambria"/>
          <w:sz w:val="24"/>
          <w:szCs w:val="24"/>
          <w:lang w:val="sr-Latn-RS"/>
        </w:rPr>
        <w:t xml:space="preserve"> pronašli smo na stranicama četiri JP: </w:t>
      </w:r>
      <w:proofErr w:type="spellStart"/>
      <w:r w:rsidRPr="00184EB0">
        <w:rPr>
          <w:rFonts w:ascii="Cambria" w:hAnsi="Cambria"/>
          <w:sz w:val="24"/>
          <w:szCs w:val="24"/>
          <w:lang w:val="sr-Latn-RS"/>
        </w:rPr>
        <w:t>Srbijavode</w:t>
      </w:r>
      <w:proofErr w:type="spellEnd"/>
      <w:r w:rsidRPr="00184EB0">
        <w:rPr>
          <w:rFonts w:ascii="Cambria" w:hAnsi="Cambria"/>
          <w:sz w:val="24"/>
          <w:szCs w:val="24"/>
          <w:lang w:val="sr-Latn-RS"/>
        </w:rPr>
        <w:t xml:space="preserve">, Putevi Srbije, Službeni glasnik i Zavod za udžbenike, dok je JP </w:t>
      </w:r>
      <w:proofErr w:type="spellStart"/>
      <w:r w:rsidRPr="00184EB0">
        <w:rPr>
          <w:rFonts w:ascii="Cambria" w:hAnsi="Cambria"/>
          <w:sz w:val="24"/>
          <w:szCs w:val="24"/>
          <w:lang w:val="sr-Latn-RS"/>
        </w:rPr>
        <w:t>Skijališta</w:t>
      </w:r>
      <w:proofErr w:type="spellEnd"/>
      <w:r w:rsidRPr="00184EB0">
        <w:rPr>
          <w:rFonts w:ascii="Cambria" w:hAnsi="Cambria"/>
          <w:sz w:val="24"/>
          <w:szCs w:val="24"/>
          <w:lang w:val="sr-Latn-RS"/>
        </w:rPr>
        <w:t xml:space="preserve"> imalo program poslovanja ali su linkovi ka tromesečnim izveštajima nefunkcionalni. Na stranici JP Emisiona tehnika</w:t>
      </w:r>
      <w:r w:rsidR="00262B04">
        <w:rPr>
          <w:rFonts w:ascii="Cambria" w:hAnsi="Cambria"/>
          <w:sz w:val="24"/>
          <w:szCs w:val="24"/>
          <w:lang w:val="sr-Latn-RS"/>
        </w:rPr>
        <w:t xml:space="preserve"> </w:t>
      </w:r>
      <w:r w:rsidRPr="00184EB0">
        <w:rPr>
          <w:rFonts w:ascii="Cambria" w:hAnsi="Cambria"/>
          <w:sz w:val="24"/>
          <w:szCs w:val="24"/>
          <w:lang w:val="sr-Latn-RS"/>
        </w:rPr>
        <w:t xml:space="preserve">i veze nađeni su tromesečni izveštaji ali </w:t>
      </w:r>
      <w:r w:rsidRPr="00184EB0">
        <w:rPr>
          <w:rFonts w:ascii="Cambria" w:hAnsi="Cambria"/>
          <w:sz w:val="24"/>
          <w:szCs w:val="24"/>
          <w:lang w:val="sr-Latn-RS"/>
        </w:rPr>
        <w:lastRenderedPageBreak/>
        <w:t>ne i program poslovanja</w:t>
      </w:r>
      <w:r w:rsidR="00262B04">
        <w:rPr>
          <w:rFonts w:ascii="Cambria" w:hAnsi="Cambria"/>
          <w:sz w:val="24"/>
          <w:szCs w:val="24"/>
          <w:lang w:val="sr-Latn-RS"/>
        </w:rPr>
        <w:t>. JP NP Đerdap objavilo je izve</w:t>
      </w:r>
      <w:r w:rsidRPr="00184EB0">
        <w:rPr>
          <w:rFonts w:ascii="Cambria" w:hAnsi="Cambria"/>
          <w:sz w:val="24"/>
          <w:szCs w:val="24"/>
          <w:lang w:val="sr-Latn-RS"/>
        </w:rPr>
        <w:t>š</w:t>
      </w:r>
      <w:r w:rsidR="00262B04">
        <w:rPr>
          <w:rFonts w:ascii="Cambria" w:hAnsi="Cambria"/>
          <w:sz w:val="24"/>
          <w:szCs w:val="24"/>
          <w:lang w:val="sr-Latn-RS"/>
        </w:rPr>
        <w:t>t</w:t>
      </w:r>
      <w:r w:rsidRPr="00184EB0">
        <w:rPr>
          <w:rFonts w:ascii="Cambria" w:hAnsi="Cambria"/>
          <w:sz w:val="24"/>
          <w:szCs w:val="24"/>
          <w:lang w:val="sr-Latn-RS"/>
        </w:rPr>
        <w:t xml:space="preserve">aje i planove u skladu sa Zakonom o zaštiti prirode, Zakonom o šumama, Zakonom o zaštiti ribljeg fonda i Zakonom o divljači i lovstvu, ali i u skladu sa Zakonom o JP. </w:t>
      </w:r>
      <w:proofErr w:type="spellStart"/>
      <w:r w:rsidRPr="00184EB0">
        <w:rPr>
          <w:rFonts w:ascii="Cambria" w:hAnsi="Cambria"/>
          <w:sz w:val="24"/>
          <w:szCs w:val="24"/>
          <w:lang w:val="sr-Latn-RS"/>
        </w:rPr>
        <w:t>Elektromreže</w:t>
      </w:r>
      <w:proofErr w:type="spellEnd"/>
      <w:r w:rsidRPr="00184EB0">
        <w:rPr>
          <w:rFonts w:ascii="Cambria" w:hAnsi="Cambria"/>
          <w:sz w:val="24"/>
          <w:szCs w:val="24"/>
          <w:lang w:val="sr-Latn-RS"/>
        </w:rPr>
        <w:t xml:space="preserve"> Srbije imaju na sajtu tehničke izveštaje, ali ne programe poslovanja i tromesečne izveštaje, a slična je situacija i sa Elekt</w:t>
      </w:r>
      <w:r w:rsidR="00262B04">
        <w:rPr>
          <w:rFonts w:ascii="Cambria" w:hAnsi="Cambria"/>
          <w:sz w:val="24"/>
          <w:szCs w:val="24"/>
          <w:lang w:val="sr-Latn-RS"/>
        </w:rPr>
        <w:t>roprivredom Srbije – nema progr</w:t>
      </w:r>
      <w:r w:rsidRPr="00184EB0">
        <w:rPr>
          <w:rFonts w:ascii="Cambria" w:hAnsi="Cambria"/>
          <w:sz w:val="24"/>
          <w:szCs w:val="24"/>
          <w:lang w:val="sr-Latn-RS"/>
        </w:rPr>
        <w:t>am poslovanja niti tromesečnih izveštaja, ali su objavljeni tehnički izveštaji i godišnji izveštaji koji sadrže opise osnovnih aktivnosti i osnovne podatke o poslovanju. Na sajtu JP Tanjug nisu nađeni bilo kakvi izveštaji.</w:t>
      </w:r>
    </w:p>
    <w:p w:rsidR="00E201F6" w:rsidRDefault="00E201F6" w:rsidP="00E201F6">
      <w:pPr>
        <w:jc w:val="both"/>
        <w:rPr>
          <w:rFonts w:ascii="Cambria" w:hAnsi="Cambria"/>
          <w:sz w:val="24"/>
          <w:szCs w:val="24"/>
          <w:lang w:val="sr-Latn-RS"/>
        </w:rPr>
      </w:pPr>
    </w:p>
    <w:p w:rsidR="00262B04" w:rsidRPr="00262B04" w:rsidRDefault="00262B04" w:rsidP="00E201F6">
      <w:pPr>
        <w:jc w:val="both"/>
        <w:rPr>
          <w:rFonts w:ascii="Cambria" w:hAnsi="Cambria"/>
          <w:b/>
          <w:sz w:val="24"/>
          <w:szCs w:val="24"/>
          <w:lang w:val="sr-Latn-RS"/>
        </w:rPr>
      </w:pPr>
      <w:r w:rsidRPr="00262B04">
        <w:rPr>
          <w:rFonts w:ascii="Cambria" w:hAnsi="Cambria"/>
          <w:b/>
          <w:sz w:val="24"/>
          <w:szCs w:val="24"/>
          <w:lang w:val="sr-Latn-RS"/>
        </w:rPr>
        <w:t>Dostupnost izveštaja</w:t>
      </w:r>
    </w:p>
    <w:p w:rsidR="00262B04" w:rsidRPr="00184EB0" w:rsidRDefault="00262B04" w:rsidP="00E201F6">
      <w:pPr>
        <w:jc w:val="both"/>
        <w:rPr>
          <w:rFonts w:ascii="Cambria" w:hAnsi="Cambria"/>
          <w:sz w:val="24"/>
          <w:szCs w:val="24"/>
          <w:lang w:val="sr-Latn-RS"/>
        </w:rPr>
      </w:pPr>
    </w:p>
    <w:p w:rsidR="00E201F6" w:rsidRPr="00184EB0" w:rsidRDefault="00262B04" w:rsidP="00E201F6">
      <w:pPr>
        <w:jc w:val="both"/>
        <w:rPr>
          <w:rFonts w:ascii="Cambria" w:hAnsi="Cambria"/>
          <w:sz w:val="24"/>
          <w:szCs w:val="24"/>
          <w:lang w:val="sr-Latn-RS"/>
        </w:rPr>
      </w:pPr>
      <w:r>
        <w:rPr>
          <w:rFonts w:ascii="Cambria" w:hAnsi="Cambria"/>
          <w:sz w:val="24"/>
          <w:szCs w:val="24"/>
          <w:lang w:val="sr-Latn-RS"/>
        </w:rPr>
        <w:t>Ocenu rada menadž</w:t>
      </w:r>
      <w:r w:rsidR="00E201F6" w:rsidRPr="00184EB0">
        <w:rPr>
          <w:rFonts w:ascii="Cambria" w:hAnsi="Cambria"/>
          <w:sz w:val="24"/>
          <w:szCs w:val="24"/>
          <w:lang w:val="sr-Latn-RS"/>
        </w:rPr>
        <w:t>menta javnost bi mogla da donese kada bi imala uvid u informacije o radu JP koje razmatra Vlada Srbije. Naime, stručna analiza ministarstva, odnosno informacija namenjena Vladi  Srbije, pripremljena u skladu sa Zakonom, trebalo bi da sadrži zaključak, na osnovu kojeg bi vlada ocenjiv</w:t>
      </w:r>
      <w:r>
        <w:rPr>
          <w:rFonts w:ascii="Cambria" w:hAnsi="Cambria"/>
          <w:sz w:val="24"/>
          <w:szCs w:val="24"/>
          <w:lang w:val="sr-Latn-RS"/>
        </w:rPr>
        <w:t>a</w:t>
      </w:r>
      <w:r w:rsidR="00E201F6" w:rsidRPr="00184EB0">
        <w:rPr>
          <w:rFonts w:ascii="Cambria" w:hAnsi="Cambria"/>
          <w:sz w:val="24"/>
          <w:szCs w:val="24"/>
          <w:lang w:val="sr-Latn-RS"/>
        </w:rPr>
        <w:t>la rad (profesionalnog) menadžmenta - da li je menadžment potrebno nagraditi ili sankcio</w:t>
      </w:r>
      <w:r>
        <w:rPr>
          <w:rFonts w:ascii="Cambria" w:hAnsi="Cambria"/>
          <w:sz w:val="24"/>
          <w:szCs w:val="24"/>
          <w:lang w:val="sr-Latn-RS"/>
        </w:rPr>
        <w:t>nisati (o sankcionisanju detalj</w:t>
      </w:r>
      <w:r w:rsidR="00E201F6" w:rsidRPr="00184EB0">
        <w:rPr>
          <w:rFonts w:ascii="Cambria" w:hAnsi="Cambria"/>
          <w:sz w:val="24"/>
          <w:szCs w:val="24"/>
          <w:lang w:val="sr-Latn-RS"/>
        </w:rPr>
        <w:t>nije u narednom poglavlju).</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BF5656">
        <w:rPr>
          <w:rFonts w:ascii="Cambria" w:hAnsi="Cambria"/>
          <w:sz w:val="24"/>
          <w:szCs w:val="24"/>
          <w:lang w:val="sr-Latn-RS"/>
        </w:rPr>
        <w:t>Transparentnost Srbija od Ministarstva privrede nije dobila podatke o informacijama o stepenu usklađenosti planiranih i realizovanih aktivnosti koje</w:t>
      </w:r>
      <w:r w:rsidR="00262B04" w:rsidRPr="00BF5656">
        <w:rPr>
          <w:rFonts w:ascii="Cambria" w:hAnsi="Cambria"/>
          <w:sz w:val="24"/>
          <w:szCs w:val="24"/>
          <w:lang w:val="sr-Latn-RS"/>
        </w:rPr>
        <w:t xml:space="preserve"> </w:t>
      </w:r>
      <w:r w:rsidRPr="00BF5656">
        <w:rPr>
          <w:rFonts w:ascii="Cambria" w:hAnsi="Cambria"/>
          <w:sz w:val="24"/>
          <w:szCs w:val="24"/>
          <w:lang w:val="sr-Latn-RS"/>
        </w:rPr>
        <w:t>je trebalo da izradi na osnovu Zakona o JP.</w:t>
      </w:r>
    </w:p>
    <w:p w:rsidR="00E201F6" w:rsidRPr="00184EB0" w:rsidRDefault="00E201F6" w:rsidP="00E201F6">
      <w:pPr>
        <w:jc w:val="both"/>
        <w:rPr>
          <w:rFonts w:ascii="Cambria" w:hAnsi="Cambria"/>
          <w:sz w:val="24"/>
          <w:szCs w:val="24"/>
          <w:lang w:val="sr-Latn-RS"/>
        </w:rPr>
      </w:pPr>
    </w:p>
    <w:p w:rsidR="00E201F6" w:rsidRDefault="00E201F6" w:rsidP="00E201F6">
      <w:pPr>
        <w:jc w:val="both"/>
        <w:rPr>
          <w:rFonts w:ascii="Cambria" w:hAnsi="Cambria"/>
          <w:sz w:val="24"/>
          <w:szCs w:val="24"/>
          <w:lang w:val="sr-Latn-RS"/>
        </w:rPr>
      </w:pPr>
      <w:r w:rsidRPr="00184EB0">
        <w:rPr>
          <w:rFonts w:ascii="Cambria" w:hAnsi="Cambria"/>
          <w:sz w:val="24"/>
          <w:szCs w:val="24"/>
          <w:lang w:val="sr-Latn-RS"/>
        </w:rPr>
        <w:t>Treba napomenuti da Ministarstvo privrede ima Sektor za javna preduzeća sa izuzetno obimnim opisom nadležnosti:</w:t>
      </w:r>
    </w:p>
    <w:p w:rsidR="00262B04" w:rsidRPr="00184EB0" w:rsidRDefault="00262B04"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„Sektor za kontrolu i nadzor javnih preduzeća obavlja stručne poslove koji se odnose na: studijsko-analitičke, statističko-</w:t>
      </w:r>
      <w:proofErr w:type="spellStart"/>
      <w:r w:rsidRPr="00184EB0">
        <w:rPr>
          <w:rFonts w:ascii="Cambria" w:hAnsi="Cambria"/>
          <w:sz w:val="24"/>
          <w:szCs w:val="24"/>
          <w:lang w:val="sr-Latn-RS"/>
        </w:rPr>
        <w:t>evidencione</w:t>
      </w:r>
      <w:proofErr w:type="spellEnd"/>
      <w:r w:rsidRPr="00184EB0">
        <w:rPr>
          <w:rFonts w:ascii="Cambria" w:hAnsi="Cambria"/>
          <w:sz w:val="24"/>
          <w:szCs w:val="24"/>
          <w:lang w:val="sr-Latn-RS"/>
        </w:rPr>
        <w:t xml:space="preserve">, stručno-operativne, normativne, informacione, upravne, dokumentacione i kancelarijske poslove kojima se obezbeđuje informaciona i analitička podrška pri koncipiranju mera ekonomske politike, određivanju strateških ciljeva za unapređenje rada i poslovanja u javnim i javnim komunalnim preduzećima, nadzor i pripremu predloga akata o imenovanju i razrešenju organa upravljanja u javnim preduzećima; </w:t>
      </w:r>
      <w:r w:rsidRPr="00184EB0">
        <w:rPr>
          <w:rFonts w:ascii="Cambria" w:hAnsi="Cambria"/>
          <w:b/>
          <w:bCs/>
          <w:sz w:val="24"/>
          <w:szCs w:val="24"/>
          <w:lang w:val="sr-Latn-RS"/>
        </w:rPr>
        <w:t xml:space="preserve">sistematsko analiziranje poslovanja javnih preduzeća (analiziranje kvaliteta i tačnosti podataka iz programa poslovanja, analiza finansijskih izveštaja, analiza imovinskog i finansijskog položaja preduzeća, sagledavanje strukture inputa i autputa ključnih pokazatelja poslovanja, prikupljanje podataka za </w:t>
      </w:r>
      <w:proofErr w:type="spellStart"/>
      <w:r w:rsidRPr="00184EB0">
        <w:rPr>
          <w:rFonts w:ascii="Cambria" w:hAnsi="Cambria"/>
          <w:b/>
          <w:bCs/>
          <w:sz w:val="24"/>
          <w:szCs w:val="24"/>
          <w:lang w:val="sr-Latn-RS"/>
        </w:rPr>
        <w:t>makroekonomsku</w:t>
      </w:r>
      <w:proofErr w:type="spellEnd"/>
      <w:r w:rsidRPr="00184EB0">
        <w:rPr>
          <w:rFonts w:ascii="Cambria" w:hAnsi="Cambria"/>
          <w:b/>
          <w:bCs/>
          <w:sz w:val="24"/>
          <w:szCs w:val="24"/>
          <w:lang w:val="sr-Latn-RS"/>
        </w:rPr>
        <w:t xml:space="preserve"> analizu, koncipiranje, monitoring i evaluaciju ekonomskih i strukturnih politika, analizu fiskalnog efekta poslovanja javnih preduzeća koji se odnosi na </w:t>
      </w:r>
      <w:proofErr w:type="spellStart"/>
      <w:r w:rsidRPr="00184EB0">
        <w:rPr>
          <w:rFonts w:ascii="Cambria" w:hAnsi="Cambria"/>
          <w:b/>
          <w:bCs/>
          <w:sz w:val="24"/>
          <w:szCs w:val="24"/>
          <w:lang w:val="sr-Latn-RS"/>
        </w:rPr>
        <w:t>uplaćene</w:t>
      </w:r>
      <w:proofErr w:type="spellEnd"/>
      <w:r w:rsidRPr="00184EB0">
        <w:rPr>
          <w:rFonts w:ascii="Cambria" w:hAnsi="Cambria"/>
          <w:b/>
          <w:bCs/>
          <w:sz w:val="24"/>
          <w:szCs w:val="24"/>
          <w:lang w:val="sr-Latn-RS"/>
        </w:rPr>
        <w:t xml:space="preserve"> dividende, odnosno izdate subvencije i garancije prema javnim preduzećima</w:t>
      </w:r>
      <w:r w:rsidRPr="00184EB0">
        <w:rPr>
          <w:rFonts w:ascii="Cambria" w:hAnsi="Cambria"/>
          <w:sz w:val="24"/>
          <w:szCs w:val="24"/>
          <w:lang w:val="sr-Latn-RS"/>
        </w:rPr>
        <w:t xml:space="preserve">); praćenje i kontrolu prihoda i rashoda javnih preduzeća, strukturu materijalnih i nematerijalnih troškova, poslovnih prihoda i rashoda i drugih vrednosnih pokazatelja poslovanja; </w:t>
      </w:r>
      <w:r w:rsidRPr="00184EB0">
        <w:rPr>
          <w:rFonts w:ascii="Cambria" w:hAnsi="Cambria"/>
          <w:sz w:val="24"/>
          <w:szCs w:val="24"/>
          <w:lang w:val="sr-Latn-RS"/>
        </w:rPr>
        <w:lastRenderedPageBreak/>
        <w:t xml:space="preserve">učestvuje u pripremi tabelarnih prikaza u različitim formatima za potrebe korisnika; davanje stručnih mišljenja na programe poslovanja i finansijske izveštaje; nadzor i praćenje u procesu restrukturiranja i razvojne politike javnih preduzeća; </w:t>
      </w:r>
      <w:r w:rsidRPr="00184EB0">
        <w:rPr>
          <w:rFonts w:ascii="Cambria" w:hAnsi="Cambria"/>
          <w:b/>
          <w:bCs/>
          <w:sz w:val="24"/>
          <w:szCs w:val="24"/>
          <w:lang w:val="sr-Latn-RS"/>
        </w:rPr>
        <w:t>praćenje i kontrolisanje poslovanja javnih preduzeća preko ključnih pokazatelja i finansij</w:t>
      </w:r>
      <w:r w:rsidR="00262B04">
        <w:rPr>
          <w:rFonts w:ascii="Cambria" w:hAnsi="Cambria"/>
          <w:b/>
          <w:bCs/>
          <w:sz w:val="24"/>
          <w:szCs w:val="24"/>
          <w:lang w:val="sr-Latn-RS"/>
        </w:rPr>
        <w:t>s</w:t>
      </w:r>
      <w:r w:rsidRPr="00184EB0">
        <w:rPr>
          <w:rFonts w:ascii="Cambria" w:hAnsi="Cambria"/>
          <w:b/>
          <w:bCs/>
          <w:sz w:val="24"/>
          <w:szCs w:val="24"/>
          <w:lang w:val="sr-Latn-RS"/>
        </w:rPr>
        <w:t>kih indikatora</w:t>
      </w:r>
      <w:r w:rsidRPr="00184EB0">
        <w:rPr>
          <w:rFonts w:ascii="Cambria" w:hAnsi="Cambria"/>
          <w:sz w:val="24"/>
          <w:szCs w:val="24"/>
          <w:lang w:val="sr-Latn-RS"/>
        </w:rPr>
        <w:t>; kontrolisanje zapošljavanja u javnim i javnim komunalnim preduzećima u skladu sa pozitivnim zakonskim okvirom; praćenje izmirenje novčanih obaveza javnih preduzeća i javnih komunalnih preduzeća prema privrednim subjektima u komercijalnim transakcijama; prikupljanje, obrada i analiziranje podataka iz oblasti komunalnih, usl</w:t>
      </w:r>
      <w:r w:rsidR="00262B04">
        <w:rPr>
          <w:rFonts w:ascii="Cambria" w:hAnsi="Cambria"/>
          <w:sz w:val="24"/>
          <w:szCs w:val="24"/>
          <w:lang w:val="sr-Latn-RS"/>
        </w:rPr>
        <w:t>užnih i delatnosti od opšteg in</w:t>
      </w:r>
      <w:r w:rsidRPr="00184EB0">
        <w:rPr>
          <w:rFonts w:ascii="Cambria" w:hAnsi="Cambria"/>
          <w:sz w:val="24"/>
          <w:szCs w:val="24"/>
          <w:lang w:val="sr-Latn-RS"/>
        </w:rPr>
        <w:t xml:space="preserve">teresa; učestvovanje u </w:t>
      </w:r>
      <w:proofErr w:type="spellStart"/>
      <w:r w:rsidRPr="00184EB0">
        <w:rPr>
          <w:rFonts w:ascii="Cambria" w:hAnsi="Cambria"/>
          <w:sz w:val="24"/>
          <w:szCs w:val="24"/>
          <w:lang w:val="sr-Latn-RS"/>
        </w:rPr>
        <w:t>međuresorskim</w:t>
      </w:r>
      <w:proofErr w:type="spellEnd"/>
      <w:r w:rsidRPr="00184EB0">
        <w:rPr>
          <w:rFonts w:ascii="Cambria" w:hAnsi="Cambria"/>
          <w:sz w:val="24"/>
          <w:szCs w:val="24"/>
          <w:lang w:val="sr-Latn-RS"/>
        </w:rPr>
        <w:t xml:space="preserve"> radnim grupama na pripremi strateških i planskih dokumenata za javna preduzeća, kao i u pripremi regulative za delatnosti u kojima posluju javna preduzeća; učestvovanje u postupcima pregovaranja u odborima za pregovore radi zaključivanja kolektivnih ugovora javnih preduzeća čiji je osnivač Republika Srbija; praćenje usaglašenosti domaćih propisa sa standardima koji se primenjuju u zemljama Evropske unije; saradnja sa međunarodnim institucijama; izrada analitičkih materijala i publikacija koji se odnose na poslovanje javnih preduzeća u Republici Srbiji.</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 xml:space="preserve">TS je podatke o informacijama o tromesečnim izveštajima tražila od još nekoliko ministarstava koja su bila „resorna“ za pojedina JP do aprila 2014. godine. </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 xml:space="preserve">Od Ministarstva poljoprivrede (resorno za </w:t>
      </w:r>
      <w:proofErr w:type="spellStart"/>
      <w:r w:rsidRPr="00184EB0">
        <w:rPr>
          <w:rFonts w:ascii="Cambria" w:hAnsi="Cambria"/>
          <w:sz w:val="24"/>
          <w:szCs w:val="24"/>
          <w:lang w:val="sr-Latn-RS"/>
        </w:rPr>
        <w:t>Srbijavode</w:t>
      </w:r>
      <w:proofErr w:type="spellEnd"/>
      <w:r w:rsidRPr="00184EB0">
        <w:rPr>
          <w:rFonts w:ascii="Cambria" w:hAnsi="Cambria"/>
          <w:sz w:val="24"/>
          <w:szCs w:val="24"/>
          <w:lang w:val="sr-Latn-RS"/>
        </w:rPr>
        <w:t xml:space="preserve"> i Srbijašume) dobijen je odgovor da ne poseduju tražena dokumenta (informaciju o stepenu usklađenosti aktivnosti). Od Ministarstva građevinarstva, saobraćaja i infrastrukture dobijen je odgovor da je u prethodnom periodu nadležno bilo Ministarstvo saobraćaja a da ono Vladi nije dostavilo traženu informaciju. Od Ministarstva trgovine dobijena je informacija koja je Vladi prosleđena u vezi sa tromesečnim izveštajem JP Pošta Srbija, koja sadrži kvalitativnu ocenu „da je preduzeće poslovalo polazeći od aktivnosti i budžeta predviđenih Pro</w:t>
      </w:r>
      <w:r w:rsidR="00262B04">
        <w:rPr>
          <w:rFonts w:ascii="Cambria" w:hAnsi="Cambria"/>
          <w:sz w:val="24"/>
          <w:szCs w:val="24"/>
          <w:lang w:val="sr-Latn-RS"/>
        </w:rPr>
        <w:t>gramom poslovanja za 2013“. S d</w:t>
      </w:r>
      <w:r w:rsidRPr="00184EB0">
        <w:rPr>
          <w:rFonts w:ascii="Cambria" w:hAnsi="Cambria"/>
          <w:sz w:val="24"/>
          <w:szCs w:val="24"/>
          <w:lang w:val="sr-Latn-RS"/>
        </w:rPr>
        <w:t>ruge strane, Republički sekretarijat za zakonodavstvo (bio nadležan za JP Službeni glasnik) dostavio je samo informaciju koja sadrži osnovne numeričke pokazatelje za svih 10 propisanih oblasti, bez bilo kakvog kvalitativnog osvrta.</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Poseban problem u poređenju planiranog i ostvarenog predstavljaju situacije kada programi poslovanja sadrže jasne i opipljive planove aktivnosti. Tako se, na primer, u programu poslovanja za 2014. godinu JP Putevi Srbije navode sledeći planovi i ciljevi:</w:t>
      </w:r>
    </w:p>
    <w:p w:rsidR="00E201F6" w:rsidRPr="00184EB0" w:rsidRDefault="00E201F6" w:rsidP="00E201F6">
      <w:pPr>
        <w:jc w:val="both"/>
        <w:rPr>
          <w:rFonts w:ascii="Cambria" w:hAnsi="Cambria"/>
          <w:sz w:val="24"/>
          <w:szCs w:val="24"/>
          <w:lang w:val="sr-Latn-RS"/>
        </w:rPr>
      </w:pPr>
    </w:p>
    <w:p w:rsidR="00262B04" w:rsidRDefault="00E201F6" w:rsidP="00BF5656">
      <w:pPr>
        <w:ind w:left="720"/>
        <w:jc w:val="both"/>
        <w:rPr>
          <w:rFonts w:ascii="Cambria" w:hAnsi="Cambria"/>
          <w:i/>
          <w:sz w:val="24"/>
          <w:szCs w:val="24"/>
          <w:lang w:val="sr-Latn-RS"/>
        </w:rPr>
      </w:pPr>
      <w:r w:rsidRPr="00184EB0">
        <w:rPr>
          <w:rFonts w:ascii="Cambria" w:hAnsi="Cambria"/>
          <w:i/>
          <w:sz w:val="24"/>
          <w:szCs w:val="24"/>
          <w:lang w:val="sr-Latn-RS"/>
        </w:rPr>
        <w:t>Održavanje puteva</w:t>
      </w:r>
    </w:p>
    <w:p w:rsidR="00262B04" w:rsidRDefault="00E201F6" w:rsidP="00BF5656">
      <w:pPr>
        <w:ind w:left="720"/>
        <w:jc w:val="both"/>
        <w:rPr>
          <w:rFonts w:ascii="Cambria" w:hAnsi="Cambria"/>
          <w:sz w:val="24"/>
          <w:szCs w:val="24"/>
          <w:lang w:val="sr-Latn-RS"/>
        </w:rPr>
      </w:pPr>
      <w:r w:rsidRPr="00184EB0">
        <w:rPr>
          <w:rFonts w:ascii="Cambria" w:hAnsi="Cambria"/>
          <w:i/>
          <w:sz w:val="24"/>
          <w:szCs w:val="24"/>
          <w:lang w:val="sr-Latn-RS"/>
        </w:rPr>
        <w:br/>
      </w:r>
      <w:r w:rsidRPr="00184EB0">
        <w:rPr>
          <w:rFonts w:ascii="Cambria" w:hAnsi="Cambria"/>
          <w:sz w:val="24"/>
          <w:szCs w:val="24"/>
          <w:lang w:val="sr-Latn-RS"/>
        </w:rPr>
        <w:t xml:space="preserve">Cilj održavanja puteva u Republici Srbiji je da obezbedi optimalni nivo usluge uz obezbeđenje prihvatljivog nivoa bezbednosti učesnika i minimalnog negativnog </w:t>
      </w:r>
      <w:r w:rsidRPr="00184EB0">
        <w:rPr>
          <w:rFonts w:ascii="Cambria" w:hAnsi="Cambria"/>
          <w:sz w:val="24"/>
          <w:szCs w:val="24"/>
          <w:lang w:val="sr-Latn-RS"/>
        </w:rPr>
        <w:lastRenderedPageBreak/>
        <w:t>uticaja na životnu sredinu. Politika održavanja puteva teži ka očuvanju postojećih puteva i ostvarenju sigurnog i efikasnog transporta roba i putnika.</w:t>
      </w:r>
    </w:p>
    <w:p w:rsidR="00E201F6" w:rsidRPr="00184EB0" w:rsidRDefault="00E201F6" w:rsidP="00BF5656">
      <w:pPr>
        <w:ind w:left="720"/>
        <w:jc w:val="both"/>
        <w:rPr>
          <w:rFonts w:ascii="Cambria" w:hAnsi="Cambria"/>
          <w:sz w:val="24"/>
          <w:szCs w:val="24"/>
          <w:lang w:val="sr-Latn-RS"/>
        </w:rPr>
      </w:pPr>
      <w:r w:rsidRPr="00184EB0">
        <w:rPr>
          <w:rFonts w:ascii="Cambria" w:hAnsi="Cambria"/>
          <w:sz w:val="24"/>
          <w:szCs w:val="24"/>
          <w:lang w:val="sr-Latn-RS"/>
        </w:rPr>
        <w:br/>
      </w:r>
    </w:p>
    <w:p w:rsidR="00262B04" w:rsidRDefault="00E201F6" w:rsidP="00BF5656">
      <w:pPr>
        <w:ind w:left="720"/>
        <w:jc w:val="both"/>
        <w:rPr>
          <w:rFonts w:ascii="Cambria" w:hAnsi="Cambria"/>
          <w:sz w:val="24"/>
          <w:szCs w:val="24"/>
          <w:lang w:val="sr-Latn-RS"/>
        </w:rPr>
      </w:pPr>
      <w:r w:rsidRPr="00184EB0">
        <w:rPr>
          <w:rFonts w:ascii="Cambria" w:hAnsi="Cambria"/>
          <w:sz w:val="24"/>
          <w:szCs w:val="24"/>
          <w:lang w:val="sr-Latn-RS"/>
        </w:rPr>
        <w:t>Konkretni ciljevi za 2014. godinu su:</w:t>
      </w:r>
    </w:p>
    <w:p w:rsidR="00262B04" w:rsidRDefault="00E201F6" w:rsidP="00BF5656">
      <w:pPr>
        <w:ind w:left="720"/>
        <w:jc w:val="both"/>
        <w:rPr>
          <w:rFonts w:ascii="Cambria" w:hAnsi="Cambria"/>
          <w:sz w:val="24"/>
          <w:szCs w:val="24"/>
          <w:lang w:val="sr-Latn-RS"/>
        </w:rPr>
      </w:pPr>
      <w:r w:rsidRPr="00184EB0">
        <w:rPr>
          <w:rFonts w:ascii="Cambria" w:hAnsi="Cambria"/>
          <w:sz w:val="24"/>
          <w:szCs w:val="24"/>
          <w:lang w:val="sr-Latn-RS"/>
        </w:rPr>
        <w:br/>
        <w:t>- poboljšanje upotrebne vrednosti puteva kroz obnovu kolovoza (na 100 km puteva), sanaciju klizišta i potpornih zidova (21), sanaciju i rehabilitaciju putnih objekata (15)</w:t>
      </w:r>
      <w:r w:rsidRPr="00184EB0">
        <w:rPr>
          <w:rFonts w:ascii="Cambria" w:hAnsi="Cambria"/>
          <w:sz w:val="24"/>
          <w:szCs w:val="24"/>
          <w:lang w:val="sr-Latn-RS"/>
        </w:rPr>
        <w:br/>
        <w:t>- prohodnost saobraćaja u zimskim uslovima (bez prekida saobraćaja na državnim putevima I i II reda)</w:t>
      </w:r>
    </w:p>
    <w:p w:rsidR="00262B04" w:rsidRDefault="00E201F6" w:rsidP="00BF5656">
      <w:pPr>
        <w:ind w:left="720"/>
        <w:jc w:val="both"/>
        <w:rPr>
          <w:rFonts w:ascii="Cambria" w:hAnsi="Cambria"/>
          <w:sz w:val="24"/>
          <w:szCs w:val="24"/>
          <w:lang w:val="sr-Latn-RS"/>
        </w:rPr>
      </w:pPr>
      <w:r w:rsidRPr="00184EB0">
        <w:rPr>
          <w:rFonts w:ascii="Cambria" w:hAnsi="Cambria"/>
          <w:sz w:val="24"/>
          <w:szCs w:val="24"/>
          <w:lang w:val="sr-Latn-RS"/>
        </w:rPr>
        <w:br/>
        <w:t>- smanjenje broja naloga nadležnih službi za 7%</w:t>
      </w:r>
    </w:p>
    <w:p w:rsidR="00E201F6" w:rsidRPr="00184EB0" w:rsidRDefault="00E201F6" w:rsidP="00BF5656">
      <w:pPr>
        <w:ind w:left="720"/>
        <w:jc w:val="both"/>
        <w:rPr>
          <w:rFonts w:ascii="Cambria" w:hAnsi="Cambria"/>
          <w:sz w:val="24"/>
          <w:szCs w:val="24"/>
          <w:lang w:val="sr-Latn-RS"/>
        </w:rPr>
      </w:pPr>
      <w:r w:rsidRPr="00184EB0">
        <w:rPr>
          <w:rFonts w:ascii="Cambria" w:hAnsi="Cambria"/>
          <w:sz w:val="24"/>
          <w:szCs w:val="24"/>
          <w:lang w:val="sr-Latn-RS"/>
        </w:rPr>
        <w:br/>
      </w:r>
    </w:p>
    <w:p w:rsidR="00262B04" w:rsidRDefault="00E201F6" w:rsidP="00BF5656">
      <w:pPr>
        <w:ind w:left="720"/>
        <w:jc w:val="both"/>
        <w:rPr>
          <w:rFonts w:ascii="Cambria" w:hAnsi="Cambria"/>
          <w:i/>
          <w:sz w:val="24"/>
          <w:szCs w:val="24"/>
          <w:lang w:val="sr-Latn-RS"/>
        </w:rPr>
      </w:pPr>
      <w:r w:rsidRPr="00184EB0">
        <w:rPr>
          <w:rFonts w:ascii="Cambria" w:hAnsi="Cambria"/>
          <w:i/>
          <w:sz w:val="24"/>
          <w:szCs w:val="24"/>
          <w:lang w:val="sr-Latn-RS"/>
        </w:rPr>
        <w:t>Razvoj puteva</w:t>
      </w:r>
    </w:p>
    <w:p w:rsidR="00E201F6" w:rsidRPr="00184EB0" w:rsidRDefault="00E201F6" w:rsidP="00BF5656">
      <w:pPr>
        <w:ind w:left="720"/>
        <w:jc w:val="both"/>
        <w:rPr>
          <w:rFonts w:ascii="Cambria" w:hAnsi="Cambria"/>
          <w:sz w:val="24"/>
          <w:szCs w:val="24"/>
          <w:lang w:val="sr-Latn-RS"/>
        </w:rPr>
      </w:pPr>
      <w:r w:rsidRPr="00184EB0">
        <w:rPr>
          <w:rFonts w:ascii="Cambria" w:hAnsi="Cambria"/>
          <w:i/>
          <w:sz w:val="24"/>
          <w:szCs w:val="24"/>
          <w:lang w:val="sr-Latn-RS"/>
        </w:rPr>
        <w:br/>
      </w:r>
      <w:r w:rsidRPr="00184EB0">
        <w:rPr>
          <w:rFonts w:ascii="Cambria" w:hAnsi="Cambria"/>
          <w:sz w:val="24"/>
          <w:szCs w:val="24"/>
          <w:lang w:val="sr-Latn-RS"/>
        </w:rPr>
        <w:t>Pored održavanja puteva, neophodna su ulaganja u izgradnju, rekonstrukciju i rehabilitaciju puteva, kao i izradu studija i projekata koji su preduslov za izvođenje ovih radova.</w:t>
      </w:r>
      <w:r w:rsidRPr="00184EB0">
        <w:rPr>
          <w:rFonts w:ascii="Cambria" w:hAnsi="Cambria"/>
          <w:sz w:val="24"/>
          <w:szCs w:val="24"/>
          <w:lang w:val="sr-Latn-RS"/>
        </w:rPr>
        <w:br/>
      </w:r>
    </w:p>
    <w:p w:rsidR="00262B04" w:rsidRDefault="00E201F6" w:rsidP="00BF5656">
      <w:pPr>
        <w:ind w:left="720"/>
        <w:jc w:val="both"/>
        <w:rPr>
          <w:rFonts w:ascii="Cambria" w:hAnsi="Cambria"/>
          <w:sz w:val="24"/>
          <w:szCs w:val="24"/>
          <w:lang w:val="sr-Latn-RS"/>
        </w:rPr>
      </w:pPr>
      <w:r w:rsidRPr="00184EB0">
        <w:rPr>
          <w:rFonts w:ascii="Cambria" w:hAnsi="Cambria"/>
          <w:sz w:val="24"/>
          <w:szCs w:val="24"/>
          <w:lang w:val="sr-Latn-RS"/>
        </w:rPr>
        <w:t>Konkretni ciljevi u 2014. godini vezani za projektnu i plansku dokumentaciju su:</w:t>
      </w:r>
      <w:r w:rsidRPr="00184EB0">
        <w:rPr>
          <w:rFonts w:ascii="Cambria" w:hAnsi="Cambria"/>
          <w:sz w:val="24"/>
          <w:szCs w:val="24"/>
          <w:lang w:val="sr-Latn-RS"/>
        </w:rPr>
        <w:br/>
        <w:t xml:space="preserve">- Nabavka kvalitetnih konsultantskih usluga izrade projektno-tehničke dokumentacije (PTD): indikator je udeo PTD koji su </w:t>
      </w:r>
      <w:proofErr w:type="spellStart"/>
      <w:r w:rsidRPr="00184EB0">
        <w:rPr>
          <w:rFonts w:ascii="Cambria" w:hAnsi="Cambria"/>
          <w:sz w:val="24"/>
          <w:szCs w:val="24"/>
          <w:lang w:val="sr-Latn-RS"/>
        </w:rPr>
        <w:t>uradile</w:t>
      </w:r>
      <w:proofErr w:type="spellEnd"/>
      <w:r w:rsidRPr="00184EB0">
        <w:rPr>
          <w:rFonts w:ascii="Cambria" w:hAnsi="Cambria"/>
          <w:sz w:val="24"/>
          <w:szCs w:val="24"/>
          <w:lang w:val="sr-Latn-RS"/>
        </w:rPr>
        <w:t xml:space="preserve"> licencirane firme i stručnjaci (14)</w:t>
      </w:r>
      <w:r w:rsidRPr="00184EB0">
        <w:rPr>
          <w:rFonts w:ascii="Cambria" w:hAnsi="Cambria"/>
          <w:sz w:val="24"/>
          <w:szCs w:val="24"/>
          <w:lang w:val="sr-Latn-RS"/>
        </w:rPr>
        <w:br/>
        <w:t>- Osiguranje pune usklađenosti nosioca projekta (JP „Putevi Srbije“) i projektanata u svim tačkama tokom čitavog procesa izrade PTD: indikatori su broj revizija (Generalni projekat i Prethodna studija opravdanosti; Idejni projekat i studija opravdanosti) 17; Broj tehničkih kontrola 14</w:t>
      </w:r>
    </w:p>
    <w:p w:rsidR="00E201F6" w:rsidRPr="00184EB0" w:rsidRDefault="00E201F6" w:rsidP="00BF5656">
      <w:pPr>
        <w:ind w:left="720"/>
        <w:jc w:val="both"/>
        <w:rPr>
          <w:rFonts w:ascii="Cambria" w:hAnsi="Cambria"/>
          <w:sz w:val="24"/>
          <w:szCs w:val="24"/>
          <w:lang w:val="sr-Latn-RS"/>
        </w:rPr>
      </w:pPr>
      <w:r w:rsidRPr="00184EB0">
        <w:rPr>
          <w:rFonts w:ascii="Cambria" w:hAnsi="Cambria"/>
          <w:sz w:val="24"/>
          <w:szCs w:val="24"/>
          <w:lang w:val="sr-Latn-RS"/>
        </w:rPr>
        <w:br/>
        <w:t xml:space="preserve">- Usklađena i blagovremeno završena nabavka konsultantskih usluga izrade PTD za realizaciju ugovora: indikator je broj (%) izrađene, kontrolisane, </w:t>
      </w:r>
      <w:proofErr w:type="spellStart"/>
      <w:r w:rsidRPr="00184EB0">
        <w:rPr>
          <w:rFonts w:ascii="Cambria" w:hAnsi="Cambria"/>
          <w:sz w:val="24"/>
          <w:szCs w:val="24"/>
          <w:lang w:val="sr-Latn-RS"/>
        </w:rPr>
        <w:t>revidovane</w:t>
      </w:r>
      <w:proofErr w:type="spellEnd"/>
      <w:r w:rsidRPr="00184EB0">
        <w:rPr>
          <w:rFonts w:ascii="Cambria" w:hAnsi="Cambria"/>
          <w:sz w:val="24"/>
          <w:szCs w:val="24"/>
          <w:lang w:val="sr-Latn-RS"/>
        </w:rPr>
        <w:t xml:space="preserve"> i spremne PTD za realizaciju naredne faze (projektovanje / građenje) 32.</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Nije jasno na koji način se prati ostvarivanje ovih ciljeva ni</w:t>
      </w:r>
      <w:r w:rsidR="00BF5656">
        <w:rPr>
          <w:rFonts w:ascii="Cambria" w:hAnsi="Cambria"/>
          <w:sz w:val="24"/>
          <w:szCs w:val="24"/>
          <w:lang w:val="sr-Latn-RS"/>
        </w:rPr>
        <w:t xml:space="preserve">ti da li neko snosi odgovornost </w:t>
      </w:r>
      <w:r w:rsidRPr="00184EB0">
        <w:rPr>
          <w:rFonts w:ascii="Cambria" w:hAnsi="Cambria"/>
          <w:sz w:val="24"/>
          <w:szCs w:val="24"/>
          <w:lang w:val="sr-Latn-RS"/>
        </w:rPr>
        <w:t xml:space="preserve">za </w:t>
      </w:r>
      <w:proofErr w:type="spellStart"/>
      <w:r w:rsidRPr="00184EB0">
        <w:rPr>
          <w:rFonts w:ascii="Cambria" w:hAnsi="Cambria"/>
          <w:sz w:val="24"/>
          <w:szCs w:val="24"/>
          <w:lang w:val="sr-Latn-RS"/>
        </w:rPr>
        <w:t>neostvarivanje</w:t>
      </w:r>
      <w:proofErr w:type="spellEnd"/>
      <w:r w:rsidRPr="00184EB0">
        <w:rPr>
          <w:rFonts w:ascii="Cambria" w:hAnsi="Cambria"/>
          <w:sz w:val="24"/>
          <w:szCs w:val="24"/>
          <w:lang w:val="sr-Latn-RS"/>
        </w:rPr>
        <w:t xml:space="preserve"> konkretnih ciljeva. Zakon, naime, propisuje samo odgovornost za </w:t>
      </w:r>
      <w:proofErr w:type="spellStart"/>
      <w:r w:rsidRPr="00184EB0">
        <w:rPr>
          <w:rFonts w:ascii="Cambria" w:hAnsi="Cambria"/>
          <w:sz w:val="24"/>
          <w:szCs w:val="24"/>
          <w:lang w:val="sr-Latn-RS"/>
        </w:rPr>
        <w:t>neostvarivanje</w:t>
      </w:r>
      <w:proofErr w:type="spellEnd"/>
      <w:r w:rsidRPr="00184EB0">
        <w:rPr>
          <w:rFonts w:ascii="Cambria" w:hAnsi="Cambria"/>
          <w:sz w:val="24"/>
          <w:szCs w:val="24"/>
          <w:lang w:val="sr-Latn-RS"/>
        </w:rPr>
        <w:t xml:space="preserve"> osnovnog cilja poslovanja</w:t>
      </w:r>
      <w:r w:rsidRPr="00184EB0">
        <w:rPr>
          <w:rFonts w:ascii="Cambria" w:hAnsi="Cambria"/>
          <w:sz w:val="24"/>
          <w:szCs w:val="24"/>
          <w:vertAlign w:val="superscript"/>
          <w:lang w:val="sr-Latn-RS"/>
        </w:rPr>
        <w:footnoteReference w:id="11"/>
      </w:r>
      <w:r w:rsidRPr="00184EB0">
        <w:rPr>
          <w:rFonts w:ascii="Cambria" w:hAnsi="Cambria"/>
          <w:sz w:val="24"/>
          <w:szCs w:val="24"/>
          <w:lang w:val="sr-Latn-RS"/>
        </w:rPr>
        <w:t xml:space="preserve"> i </w:t>
      </w:r>
      <w:proofErr w:type="spellStart"/>
      <w:r w:rsidRPr="00184EB0">
        <w:rPr>
          <w:rFonts w:ascii="Cambria" w:hAnsi="Cambria"/>
          <w:sz w:val="24"/>
          <w:szCs w:val="24"/>
          <w:lang w:val="sr-Latn-RS"/>
        </w:rPr>
        <w:t>neispunjavanje</w:t>
      </w:r>
      <w:proofErr w:type="spellEnd"/>
      <w:r w:rsidRPr="00184EB0">
        <w:rPr>
          <w:rFonts w:ascii="Cambria" w:hAnsi="Cambria"/>
          <w:sz w:val="24"/>
          <w:szCs w:val="24"/>
          <w:lang w:val="sr-Latn-RS"/>
        </w:rPr>
        <w:t xml:space="preserve"> programa poslovanja.</w:t>
      </w:r>
    </w:p>
    <w:p w:rsidR="00E201F6" w:rsidRPr="00184EB0" w:rsidRDefault="00E201F6" w:rsidP="00E201F6">
      <w:pPr>
        <w:jc w:val="both"/>
        <w:rPr>
          <w:rFonts w:ascii="Cambria" w:hAnsi="Cambria"/>
          <w:sz w:val="24"/>
          <w:szCs w:val="24"/>
          <w:lang w:val="sr-Latn-RS"/>
        </w:rPr>
      </w:pPr>
    </w:p>
    <w:p w:rsidR="00E201F6" w:rsidRPr="00184EB0" w:rsidRDefault="00E201F6" w:rsidP="00BF5656">
      <w:pPr>
        <w:pStyle w:val="Naslov1"/>
        <w:rPr>
          <w:lang w:val="sr-Latn-RS"/>
        </w:rPr>
      </w:pPr>
      <w:bookmarkStart w:id="22" w:name="_Toc405424825"/>
      <w:r w:rsidRPr="00184EB0">
        <w:rPr>
          <w:lang w:val="sr-Latn-RS"/>
        </w:rPr>
        <w:t>Odgovornost</w:t>
      </w:r>
      <w:bookmarkEnd w:id="22"/>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 </w:t>
      </w: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 xml:space="preserve">Zakon propisuje odgovornost nadzornih odbora i direktora javnih preduzeća, odnosno propisuje obavezu ili mogućnost smenjivanja u slučaju </w:t>
      </w:r>
      <w:proofErr w:type="spellStart"/>
      <w:r w:rsidRPr="00184EB0">
        <w:rPr>
          <w:rFonts w:ascii="Cambria" w:hAnsi="Cambria"/>
          <w:sz w:val="24"/>
          <w:szCs w:val="24"/>
          <w:lang w:val="sr-Latn-RS"/>
        </w:rPr>
        <w:t>neostvarivanja</w:t>
      </w:r>
      <w:proofErr w:type="spellEnd"/>
      <w:r w:rsidRPr="00184EB0">
        <w:rPr>
          <w:rFonts w:ascii="Cambria" w:hAnsi="Cambria"/>
          <w:sz w:val="24"/>
          <w:szCs w:val="24"/>
          <w:lang w:val="sr-Latn-RS"/>
        </w:rPr>
        <w:t xml:space="preserve"> osnovnog cilja poslovanja, programa poslovanja, ključnih pokazatelja učinka ili nedostavljanja tromesečnih izveštaja. </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Zakon propisuje i mogućnost „preduzimanja mera“ u slučaju „poremećaja ostvarivanja osnovne funkcije“ JP. Te mere, pored ostalog, podraz</w:t>
      </w:r>
      <w:r w:rsidR="00262B04">
        <w:rPr>
          <w:rFonts w:ascii="Cambria" w:hAnsi="Cambria"/>
          <w:sz w:val="24"/>
          <w:szCs w:val="24"/>
          <w:lang w:val="sr-Latn-RS"/>
        </w:rPr>
        <w:t>u</w:t>
      </w:r>
      <w:r w:rsidRPr="00184EB0">
        <w:rPr>
          <w:rFonts w:ascii="Cambria" w:hAnsi="Cambria"/>
          <w:sz w:val="24"/>
          <w:szCs w:val="24"/>
          <w:lang w:val="sr-Latn-RS"/>
        </w:rPr>
        <w:t>mevaju da osnivač može razrešiti organe koje imenuje (direktora i nadzorni odbor) i imenovati privremene organe.</w:t>
      </w: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 </w:t>
      </w: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 xml:space="preserve">Predsednik i članovi nadzornog odbora </w:t>
      </w:r>
      <w:r w:rsidRPr="00184EB0">
        <w:rPr>
          <w:rFonts w:ascii="Cambria" w:hAnsi="Cambria"/>
          <w:b/>
          <w:bCs/>
          <w:sz w:val="24"/>
          <w:szCs w:val="24"/>
          <w:lang w:val="sr-Latn-RS"/>
        </w:rPr>
        <w:t>obavezno se razrešavaju</w:t>
      </w:r>
      <w:r w:rsidRPr="00184EB0">
        <w:rPr>
          <w:rFonts w:ascii="Cambria" w:hAnsi="Cambria"/>
          <w:sz w:val="24"/>
          <w:szCs w:val="24"/>
          <w:lang w:val="sr-Latn-RS"/>
        </w:rPr>
        <w:t xml:space="preserve"> pre isteka perioda na koji su imenovani, ukoliko nadzorni odbor ne dostavi osnivaču na saglasnost godišnji program poslovanja, a </w:t>
      </w:r>
      <w:r w:rsidRPr="00184EB0">
        <w:rPr>
          <w:rFonts w:ascii="Cambria" w:hAnsi="Cambria"/>
          <w:b/>
          <w:bCs/>
          <w:sz w:val="24"/>
          <w:szCs w:val="24"/>
          <w:lang w:val="sr-Latn-RS"/>
        </w:rPr>
        <w:t>mogu se razrešiti</w:t>
      </w:r>
      <w:r w:rsidRPr="00184EB0">
        <w:rPr>
          <w:rFonts w:ascii="Cambria" w:hAnsi="Cambria"/>
          <w:sz w:val="24"/>
          <w:szCs w:val="24"/>
          <w:lang w:val="sr-Latn-RS"/>
        </w:rPr>
        <w:t xml:space="preserve"> ukoliko javno preduzeće ne ispuni godišnji program poslovanja ili ne ostvari ključne pokazatelje učinka.</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 xml:space="preserve">Organ nadležan za imenovanje direktora javnog preduzeća, </w:t>
      </w:r>
      <w:r w:rsidRPr="00184EB0">
        <w:rPr>
          <w:rFonts w:ascii="Cambria" w:hAnsi="Cambria"/>
          <w:b/>
          <w:bCs/>
          <w:sz w:val="24"/>
          <w:szCs w:val="24"/>
          <w:lang w:val="sr-Latn-RS"/>
        </w:rPr>
        <w:t>obavezno će razrešiti</w:t>
      </w:r>
      <w:r w:rsidRPr="00184EB0">
        <w:rPr>
          <w:rFonts w:ascii="Cambria" w:hAnsi="Cambria"/>
          <w:sz w:val="24"/>
          <w:szCs w:val="24"/>
          <w:lang w:val="sr-Latn-RS"/>
        </w:rPr>
        <w:t xml:space="preserve"> direktora pre isteka perioda na koji je imenovan ukoliko se utvrdi da je, zbog nestručnog, nesavesnog obavljanja dužnosti i postupanja suprotnog pažnji dobrog privrednika i ozbiljnih propusta u donošenju i izvršavanju odluka i organizovanju poslova u javnom preduzeću, došlo </w:t>
      </w:r>
      <w:r w:rsidRPr="00184EB0">
        <w:rPr>
          <w:rFonts w:ascii="Cambria" w:hAnsi="Cambria"/>
          <w:b/>
          <w:bCs/>
          <w:sz w:val="24"/>
          <w:szCs w:val="24"/>
          <w:lang w:val="sr-Latn-RS"/>
        </w:rPr>
        <w:t xml:space="preserve">do </w:t>
      </w:r>
      <w:r w:rsidRPr="00184EB0">
        <w:rPr>
          <w:rFonts w:ascii="Cambria" w:hAnsi="Cambria"/>
          <w:b/>
          <w:bCs/>
          <w:sz w:val="24"/>
          <w:szCs w:val="24"/>
          <w:u w:val="single"/>
          <w:lang w:val="sr-Latn-RS"/>
        </w:rPr>
        <w:t>znatnog</w:t>
      </w:r>
      <w:r w:rsidRPr="00184EB0">
        <w:rPr>
          <w:rFonts w:ascii="Cambria" w:hAnsi="Cambria"/>
          <w:b/>
          <w:bCs/>
          <w:sz w:val="24"/>
          <w:szCs w:val="24"/>
          <w:lang w:val="sr-Latn-RS"/>
        </w:rPr>
        <w:t xml:space="preserve"> odstupanja od ostvarivanja osnovnog cilja poslovanja javnog preduzeća, odnosno od plana poslovanja javnog preduzeća. (član 38 Zakona o JP)</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 xml:space="preserve">Organ nadležan za imenovanje direktora javnog preduzeća </w:t>
      </w:r>
      <w:r w:rsidRPr="00184EB0">
        <w:rPr>
          <w:rFonts w:ascii="Cambria" w:hAnsi="Cambria"/>
          <w:b/>
          <w:bCs/>
          <w:sz w:val="24"/>
          <w:szCs w:val="24"/>
          <w:lang w:val="sr-Latn-RS"/>
        </w:rPr>
        <w:t>može razrešiti direktora</w:t>
      </w:r>
      <w:r w:rsidRPr="00184EB0">
        <w:rPr>
          <w:rFonts w:ascii="Cambria" w:hAnsi="Cambria"/>
          <w:sz w:val="24"/>
          <w:szCs w:val="24"/>
          <w:lang w:val="sr-Latn-RS"/>
        </w:rPr>
        <w:t xml:space="preserve"> pre isteka perioda na koji je imenovan </w:t>
      </w:r>
      <w:r w:rsidRPr="00184EB0">
        <w:rPr>
          <w:rFonts w:ascii="Cambria" w:hAnsi="Cambria"/>
          <w:b/>
          <w:bCs/>
          <w:sz w:val="24"/>
          <w:szCs w:val="24"/>
          <w:lang w:val="sr-Latn-RS"/>
        </w:rPr>
        <w:t xml:space="preserve">ukoliko ne sprovede godišnji program poslovanja, </w:t>
      </w:r>
      <w:r w:rsidRPr="00184EB0">
        <w:rPr>
          <w:rFonts w:ascii="Cambria" w:hAnsi="Cambria"/>
          <w:bCs/>
          <w:sz w:val="24"/>
          <w:szCs w:val="24"/>
          <w:lang w:val="sr-Latn-RS"/>
        </w:rPr>
        <w:t xml:space="preserve">ukoliko </w:t>
      </w:r>
      <w:r w:rsidRPr="00184EB0">
        <w:rPr>
          <w:rFonts w:ascii="Cambria" w:hAnsi="Cambria"/>
          <w:b/>
          <w:sz w:val="24"/>
          <w:szCs w:val="24"/>
          <w:lang w:val="sr-Latn-RS"/>
        </w:rPr>
        <w:t>ne dostavlja tromesečne izveštaje</w:t>
      </w:r>
      <w:r w:rsidRPr="00184EB0">
        <w:rPr>
          <w:rFonts w:ascii="Cambria" w:hAnsi="Cambria"/>
          <w:bCs/>
          <w:sz w:val="24"/>
          <w:szCs w:val="24"/>
          <w:lang w:val="sr-Latn-RS"/>
        </w:rPr>
        <w:t xml:space="preserve">, </w:t>
      </w:r>
      <w:r w:rsidRPr="00184EB0">
        <w:rPr>
          <w:rFonts w:ascii="Cambria" w:hAnsi="Cambria"/>
          <w:sz w:val="24"/>
          <w:szCs w:val="24"/>
          <w:lang w:val="sr-Latn-RS"/>
        </w:rPr>
        <w:t xml:space="preserve">ukoliko ne izvršava odluke nadzornog odbora, ukoliko se utvrdi da deluje na štetu javnog preduzeća kršenjem direktorskih dužnosti, nesavesnim ponašanjem ili na drugi način i ukoliko se utvrdi da je, zbog nestručnog, nesavesnog obavljanja dužnosti i postupanja suprotnog pažnji dobrog privrednika i ozbiljnih propusta u donošenju i izvršavanju odluka i </w:t>
      </w:r>
      <w:r w:rsidRPr="00184EB0">
        <w:rPr>
          <w:rFonts w:ascii="Cambria" w:hAnsi="Cambria"/>
          <w:b/>
          <w:bCs/>
          <w:sz w:val="24"/>
          <w:szCs w:val="24"/>
          <w:lang w:val="sr-Latn-RS"/>
        </w:rPr>
        <w:t>organizovanju poslova u javnom preduzeću</w:t>
      </w:r>
      <w:r w:rsidRPr="00184EB0">
        <w:rPr>
          <w:rFonts w:ascii="Cambria" w:hAnsi="Cambria"/>
          <w:sz w:val="24"/>
          <w:szCs w:val="24"/>
          <w:lang w:val="sr-Latn-RS"/>
        </w:rPr>
        <w:t xml:space="preserve">, došlo </w:t>
      </w:r>
      <w:r w:rsidRPr="00184EB0">
        <w:rPr>
          <w:rFonts w:ascii="Cambria" w:hAnsi="Cambria"/>
          <w:b/>
          <w:bCs/>
          <w:sz w:val="24"/>
          <w:szCs w:val="24"/>
          <w:lang w:val="sr-Latn-RS"/>
        </w:rPr>
        <w:t>do odstupanja od ostvarivanja osnovnog cilja poslovanja javnog preduzeća, odnosno od plana poslovanja javnog preduzeća</w:t>
      </w:r>
      <w:r w:rsidRPr="00184EB0">
        <w:rPr>
          <w:rFonts w:ascii="Cambria" w:hAnsi="Cambria"/>
          <w:sz w:val="24"/>
          <w:szCs w:val="24"/>
          <w:lang w:val="sr-Latn-RS"/>
        </w:rPr>
        <w:t xml:space="preserve">; </w:t>
      </w:r>
      <w:r w:rsidRPr="00184EB0">
        <w:rPr>
          <w:rFonts w:ascii="Cambria" w:hAnsi="Cambria"/>
          <w:b/>
          <w:bCs/>
          <w:sz w:val="24"/>
          <w:szCs w:val="24"/>
          <w:lang w:val="sr-Latn-RS"/>
        </w:rPr>
        <w:t>(član 39 Zakona o JP)</w:t>
      </w:r>
      <w:r w:rsidR="00BF5656">
        <w:rPr>
          <w:rFonts w:ascii="Cambria" w:hAnsi="Cambria"/>
          <w:b/>
          <w:bCs/>
          <w:sz w:val="24"/>
          <w:szCs w:val="24"/>
          <w:lang w:val="sr-Latn-RS"/>
        </w:rPr>
        <w:t>.</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lastRenderedPageBreak/>
        <w:t>Predlog za razrešenje direktora javnog preduzeća može podneti nadzorni odbor javnog preduzeća, a kod javnih preduzeća čiji je osnivač Republika Srbija i Ministarstvo privrede.</w:t>
      </w:r>
    </w:p>
    <w:p w:rsidR="00E201F6" w:rsidRPr="00184EB0" w:rsidRDefault="00E201F6" w:rsidP="00E201F6">
      <w:pPr>
        <w:jc w:val="both"/>
        <w:rPr>
          <w:rFonts w:ascii="Cambria" w:hAnsi="Cambria"/>
          <w:sz w:val="24"/>
          <w:szCs w:val="24"/>
          <w:lang w:val="sr-Latn-RS"/>
        </w:rPr>
      </w:pPr>
    </w:p>
    <w:p w:rsidR="00E201F6" w:rsidRDefault="00E201F6" w:rsidP="00E201F6">
      <w:pPr>
        <w:jc w:val="both"/>
        <w:rPr>
          <w:rFonts w:ascii="Cambria" w:hAnsi="Cambria"/>
          <w:sz w:val="24"/>
          <w:szCs w:val="24"/>
          <w:lang w:val="sr-Latn-RS"/>
        </w:rPr>
      </w:pPr>
      <w:r w:rsidRPr="00184EB0">
        <w:rPr>
          <w:rFonts w:ascii="Cambria" w:hAnsi="Cambria"/>
          <w:sz w:val="24"/>
          <w:szCs w:val="24"/>
          <w:lang w:val="sr-Latn-RS"/>
        </w:rPr>
        <w:t xml:space="preserve">Uočljivi su propusti u ovim odredbama zakona koji ostavljaju mogućnost za zloupotrebu. Naime, nema kriterijuma za utvrđivanje da li je direktor postupao suprotno pažnji dobrog privrednika, da li je nestručno i nesavesno obavljao dužnost, kao i da li je došlo do znatnog odstupanja od ostvarivanja osnovnog cilja poslovanja javnog preduzeća. </w:t>
      </w:r>
    </w:p>
    <w:p w:rsidR="00BF5656" w:rsidRDefault="00BF5656" w:rsidP="00E201F6">
      <w:pPr>
        <w:jc w:val="both"/>
        <w:rPr>
          <w:rFonts w:ascii="Cambria" w:hAnsi="Cambria"/>
          <w:sz w:val="24"/>
          <w:szCs w:val="24"/>
          <w:lang w:val="sr-Latn-RS"/>
        </w:rPr>
      </w:pPr>
    </w:p>
    <w:p w:rsidR="00BF5656" w:rsidRPr="00184EB0" w:rsidRDefault="00BF5656" w:rsidP="00BF5656">
      <w:pPr>
        <w:pStyle w:val="Naslov1"/>
        <w:rPr>
          <w:lang w:val="sr-Latn-RS"/>
        </w:rPr>
      </w:pPr>
      <w:bookmarkStart w:id="23" w:name="_Toc405424826"/>
      <w:r>
        <w:rPr>
          <w:lang w:val="sr-Latn-RS"/>
        </w:rPr>
        <w:t>Primeri razrešenja</w:t>
      </w:r>
      <w:bookmarkEnd w:id="23"/>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TS je analizirala da li su i na koji način ove odredbe primenjivane u proteklom periodu. Uočen je samo jedan slučaj razrešenja celog sastava nadzornog odbora javnog preduzeća. Vlada je, naime 20. novembra 2014. godine razrešila četiri člana NO Elektroprivrede Srbije (peti član je prethodno podneo ostavku i razrešena je 15. septembra 2014. na lični zahtev). Uz odluku o razrešenju nije, međutim, objavljeno bilo kakvo obrazloženje, Vlada se u rešenju nije pozvala na član</w:t>
      </w:r>
      <w:r w:rsidR="00BF5656">
        <w:rPr>
          <w:rFonts w:ascii="Cambria" w:hAnsi="Cambria"/>
          <w:sz w:val="24"/>
          <w:szCs w:val="24"/>
          <w:lang w:val="sr-Latn-RS"/>
        </w:rPr>
        <w:t xml:space="preserve"> </w:t>
      </w:r>
      <w:r w:rsidRPr="00184EB0">
        <w:rPr>
          <w:rFonts w:ascii="Cambria" w:hAnsi="Cambria"/>
          <w:sz w:val="24"/>
          <w:szCs w:val="24"/>
          <w:lang w:val="sr-Latn-RS"/>
        </w:rPr>
        <w:t>17.  Zakona o JP koji navodi slučajeve zbog koji članovi NO mogu ili moraju biti razrešeni, već samo na član 12. koji joj daje ovlašćenje da imenuje predsednika i članove NO. Ministar Aleksandar Antić u izja</w:t>
      </w:r>
      <w:r w:rsidR="00D3574C">
        <w:rPr>
          <w:rFonts w:ascii="Cambria" w:hAnsi="Cambria"/>
          <w:sz w:val="24"/>
          <w:szCs w:val="24"/>
          <w:lang w:val="sr-Latn-RS"/>
        </w:rPr>
        <w:t>vi za RTS objasnio je da je nadz</w:t>
      </w:r>
      <w:r w:rsidRPr="00184EB0">
        <w:rPr>
          <w:rFonts w:ascii="Cambria" w:hAnsi="Cambria"/>
          <w:sz w:val="24"/>
          <w:szCs w:val="24"/>
          <w:lang w:val="sr-Latn-RS"/>
        </w:rPr>
        <w:t>orni odbor „promenjen“ jer je jedan član podneo ostav</w:t>
      </w:r>
      <w:r w:rsidR="00D3574C">
        <w:rPr>
          <w:rFonts w:ascii="Cambria" w:hAnsi="Cambria"/>
          <w:sz w:val="24"/>
          <w:szCs w:val="24"/>
          <w:lang w:val="sr-Latn-RS"/>
        </w:rPr>
        <w:t>ku, a predstavnik zaposlenih ni</w:t>
      </w:r>
      <w:r w:rsidRPr="00184EB0">
        <w:rPr>
          <w:rFonts w:ascii="Cambria" w:hAnsi="Cambria"/>
          <w:sz w:val="24"/>
          <w:szCs w:val="24"/>
          <w:lang w:val="sr-Latn-RS"/>
        </w:rPr>
        <w:t>j</w:t>
      </w:r>
      <w:r w:rsidR="00D3574C">
        <w:rPr>
          <w:rFonts w:ascii="Cambria" w:hAnsi="Cambria"/>
          <w:sz w:val="24"/>
          <w:szCs w:val="24"/>
          <w:lang w:val="sr-Latn-RS"/>
        </w:rPr>
        <w:t>e</w:t>
      </w:r>
      <w:r w:rsidRPr="00184EB0">
        <w:rPr>
          <w:rFonts w:ascii="Cambria" w:hAnsi="Cambria"/>
          <w:sz w:val="24"/>
          <w:szCs w:val="24"/>
          <w:lang w:val="sr-Latn-RS"/>
        </w:rPr>
        <w:t xml:space="preserve"> izabran u skladu sa procedurom (u međuvremenu) propisanom Statutom EPS-a. Vlada Srbije je, tako, čak u slučaju i da je bila nezadovoljna radom NO to odbila da javno prizna. Stoga je izostala diskusija da li je problem bila stručnost, odnos prema poslovnoj strategiji, dugoročnom i </w:t>
      </w:r>
      <w:proofErr w:type="spellStart"/>
      <w:r w:rsidRPr="00184EB0">
        <w:rPr>
          <w:rFonts w:ascii="Cambria" w:hAnsi="Cambria"/>
          <w:sz w:val="24"/>
          <w:szCs w:val="24"/>
          <w:lang w:val="sr-Latn-RS"/>
        </w:rPr>
        <w:t>srednjeročnom</w:t>
      </w:r>
      <w:proofErr w:type="spellEnd"/>
      <w:r w:rsidRPr="00184EB0">
        <w:rPr>
          <w:rFonts w:ascii="Cambria" w:hAnsi="Cambria"/>
          <w:sz w:val="24"/>
          <w:szCs w:val="24"/>
          <w:lang w:val="sr-Latn-RS"/>
        </w:rPr>
        <w:t xml:space="preserve"> planu rada i razvoja ili </w:t>
      </w:r>
      <w:proofErr w:type="spellStart"/>
      <w:r w:rsidRPr="00184EB0">
        <w:rPr>
          <w:rFonts w:ascii="Cambria" w:hAnsi="Cambria"/>
          <w:sz w:val="24"/>
          <w:szCs w:val="24"/>
          <w:lang w:val="sr-Latn-RS"/>
        </w:rPr>
        <w:t>unutarstranačaki</w:t>
      </w:r>
      <w:proofErr w:type="spellEnd"/>
      <w:r w:rsidRPr="00184EB0">
        <w:rPr>
          <w:rFonts w:ascii="Cambria" w:hAnsi="Cambria"/>
          <w:sz w:val="24"/>
          <w:szCs w:val="24"/>
          <w:lang w:val="sr-Latn-RS"/>
        </w:rPr>
        <w:t xml:space="preserve"> ili međustranački odnosi.</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 xml:space="preserve">S obzirom </w:t>
      </w:r>
      <w:r w:rsidR="00D3574C">
        <w:rPr>
          <w:rFonts w:ascii="Cambria" w:hAnsi="Cambria"/>
          <w:sz w:val="24"/>
          <w:szCs w:val="24"/>
          <w:lang w:val="sr-Latn-RS"/>
        </w:rPr>
        <w:t xml:space="preserve">na to </w:t>
      </w:r>
      <w:r w:rsidRPr="00184EB0">
        <w:rPr>
          <w:rFonts w:ascii="Cambria" w:hAnsi="Cambria"/>
          <w:sz w:val="24"/>
          <w:szCs w:val="24"/>
          <w:lang w:val="sr-Latn-RS"/>
        </w:rPr>
        <w:t>da je Vlada Srbije sprov</w:t>
      </w:r>
      <w:r w:rsidR="00D3574C">
        <w:rPr>
          <w:rFonts w:ascii="Cambria" w:hAnsi="Cambria"/>
          <w:sz w:val="24"/>
          <w:szCs w:val="24"/>
          <w:lang w:val="sr-Latn-RS"/>
        </w:rPr>
        <w:t xml:space="preserve">ela do kraja </w:t>
      </w:r>
      <w:r w:rsidRPr="00184EB0">
        <w:rPr>
          <w:rFonts w:ascii="Cambria" w:hAnsi="Cambria"/>
          <w:sz w:val="24"/>
          <w:szCs w:val="24"/>
          <w:lang w:val="sr-Latn-RS"/>
        </w:rPr>
        <w:t>samo jedan konkurs za izbor direktora JP u skladu sa novim Zakonom (direktor EPS-a imenovan je u oktobru 2014.)</w:t>
      </w:r>
      <w:r w:rsidR="00D3574C">
        <w:rPr>
          <w:rFonts w:ascii="Cambria" w:hAnsi="Cambria"/>
          <w:sz w:val="24"/>
          <w:szCs w:val="24"/>
          <w:lang w:val="sr-Latn-RS"/>
        </w:rPr>
        <w:t>,</w:t>
      </w:r>
      <w:r w:rsidRPr="00184EB0">
        <w:rPr>
          <w:rFonts w:ascii="Cambria" w:hAnsi="Cambria"/>
          <w:sz w:val="24"/>
          <w:szCs w:val="24"/>
          <w:lang w:val="sr-Latn-RS"/>
        </w:rPr>
        <w:t xml:space="preserve"> nije bilo ni slučajeva razrešenja direktora u skladu sa članovima 38. i 39. Zakona o JP. Takvih slučajeva nije bilo ni u pokrajinskim javnim preduzećima, a od pet posmatranih gradova u Srbiji (Beograd, Niš, Kragujevac, Novi Sad, Zrenjanin), ukupno su zabeležena tri slučaja razrešenja direktora s pozivanjem na član 38</w:t>
      </w:r>
      <w:r w:rsidR="00D3574C">
        <w:rPr>
          <w:rFonts w:ascii="Cambria" w:hAnsi="Cambria"/>
          <w:sz w:val="24"/>
          <w:szCs w:val="24"/>
          <w:lang w:val="sr-Latn-RS"/>
        </w:rPr>
        <w:t>.</w:t>
      </w:r>
      <w:r w:rsidRPr="00184EB0">
        <w:rPr>
          <w:rFonts w:ascii="Cambria" w:hAnsi="Cambria"/>
          <w:sz w:val="24"/>
          <w:szCs w:val="24"/>
          <w:lang w:val="sr-Latn-RS"/>
        </w:rPr>
        <w:t xml:space="preserve"> ili 39</w:t>
      </w:r>
      <w:r w:rsidR="00D3574C">
        <w:rPr>
          <w:rFonts w:ascii="Cambria" w:hAnsi="Cambria"/>
          <w:sz w:val="24"/>
          <w:szCs w:val="24"/>
          <w:lang w:val="sr-Latn-RS"/>
        </w:rPr>
        <w:t>.</w:t>
      </w:r>
      <w:r w:rsidRPr="00184EB0">
        <w:rPr>
          <w:rFonts w:ascii="Cambria" w:hAnsi="Cambria"/>
          <w:sz w:val="24"/>
          <w:szCs w:val="24"/>
          <w:lang w:val="sr-Latn-RS"/>
        </w:rPr>
        <w:t xml:space="preserve"> Zakona o JP i dva u Zrenjaninu i jedan u Novom Sadu.</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b/>
          <w:bCs/>
          <w:sz w:val="24"/>
          <w:szCs w:val="24"/>
          <w:lang w:val="sr-Latn-RS"/>
        </w:rPr>
      </w:pPr>
      <w:r w:rsidRPr="00184EB0">
        <w:rPr>
          <w:rFonts w:ascii="Cambria" w:hAnsi="Cambria"/>
          <w:b/>
          <w:bCs/>
          <w:sz w:val="24"/>
          <w:szCs w:val="24"/>
          <w:lang w:val="sr-Latn-RS"/>
        </w:rPr>
        <w:t>Beograd, Niš, Kragujevac</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 xml:space="preserve">Od gradskih vlasti u Nišu i Kragujevcu dobijen je odgovor da nije bilo razrešenja s pozivanjem na ove odredbe, a od vlasti u Beogradu nije stigao odgovor, ali prema raspoloživim informacijama takvih slučajeva nije bilo, s obzirom </w:t>
      </w:r>
      <w:r w:rsidR="00D3574C">
        <w:rPr>
          <w:rFonts w:ascii="Cambria" w:hAnsi="Cambria"/>
          <w:sz w:val="24"/>
          <w:szCs w:val="24"/>
          <w:lang w:val="sr-Latn-RS"/>
        </w:rPr>
        <w:t xml:space="preserve">na to </w:t>
      </w:r>
      <w:r w:rsidRPr="00184EB0">
        <w:rPr>
          <w:rFonts w:ascii="Cambria" w:hAnsi="Cambria"/>
          <w:sz w:val="24"/>
          <w:szCs w:val="24"/>
          <w:lang w:val="sr-Latn-RS"/>
        </w:rPr>
        <w:t xml:space="preserve">da su direktori </w:t>
      </w:r>
      <w:r w:rsidRPr="00184EB0">
        <w:rPr>
          <w:rFonts w:ascii="Cambria" w:hAnsi="Cambria"/>
          <w:sz w:val="24"/>
          <w:szCs w:val="24"/>
          <w:lang w:val="sr-Latn-RS"/>
        </w:rPr>
        <w:lastRenderedPageBreak/>
        <w:t>imenovani tek u junu 2014. godine. Konkurs je prvobitno bio raspisan u junu 2013, komisija i nadležni sekretarijati su predložili imenovanje direktor</w:t>
      </w:r>
      <w:r w:rsidR="00D3574C">
        <w:rPr>
          <w:rFonts w:ascii="Cambria" w:hAnsi="Cambria"/>
          <w:sz w:val="24"/>
          <w:szCs w:val="24"/>
          <w:lang w:val="sr-Latn-RS"/>
        </w:rPr>
        <w:t xml:space="preserve">a, ali su nakon promene vlasti </w:t>
      </w:r>
      <w:r w:rsidRPr="00184EB0">
        <w:rPr>
          <w:rFonts w:ascii="Cambria" w:hAnsi="Cambria"/>
          <w:sz w:val="24"/>
          <w:szCs w:val="24"/>
          <w:lang w:val="sr-Latn-RS"/>
        </w:rPr>
        <w:t xml:space="preserve">svi predlozi odbijeni, raspisani novi konkursi i izabrani direktori. Gotovi svi </w:t>
      </w:r>
      <w:proofErr w:type="spellStart"/>
      <w:r w:rsidRPr="00184EB0">
        <w:rPr>
          <w:rFonts w:ascii="Cambria" w:hAnsi="Cambria"/>
          <w:sz w:val="24"/>
          <w:szCs w:val="24"/>
          <w:lang w:val="sr-Latn-RS"/>
        </w:rPr>
        <w:t>novoizabrani</w:t>
      </w:r>
      <w:proofErr w:type="spellEnd"/>
      <w:r w:rsidRPr="00184EB0">
        <w:rPr>
          <w:rFonts w:ascii="Cambria" w:hAnsi="Cambria"/>
          <w:sz w:val="24"/>
          <w:szCs w:val="24"/>
          <w:lang w:val="sr-Latn-RS"/>
        </w:rPr>
        <w:t xml:space="preserve"> direktori su vršioci dužnosti koje je na </w:t>
      </w:r>
      <w:proofErr w:type="spellStart"/>
      <w:r w:rsidRPr="00184EB0">
        <w:rPr>
          <w:rFonts w:ascii="Cambria" w:hAnsi="Cambria"/>
          <w:sz w:val="24"/>
          <w:szCs w:val="24"/>
          <w:lang w:val="sr-Latn-RS"/>
        </w:rPr>
        <w:t>v.d</w:t>
      </w:r>
      <w:proofErr w:type="spellEnd"/>
      <w:r w:rsidRPr="00184EB0">
        <w:rPr>
          <w:rFonts w:ascii="Cambria" w:hAnsi="Cambria"/>
          <w:sz w:val="24"/>
          <w:szCs w:val="24"/>
          <w:lang w:val="sr-Latn-RS"/>
        </w:rPr>
        <w:t>. funkcije postavio Privremeni organ</w:t>
      </w:r>
      <w:r w:rsidR="00D3574C">
        <w:rPr>
          <w:rFonts w:ascii="Cambria" w:hAnsi="Cambria"/>
          <w:sz w:val="24"/>
          <w:szCs w:val="24"/>
          <w:lang w:val="sr-Latn-RS"/>
        </w:rPr>
        <w:t xml:space="preserve"> upravljanja gradom u periodu između razrešenja prethodnog gradonačelnika i okončanja lokalnih izbora</w:t>
      </w:r>
      <w:r w:rsidRPr="00184EB0">
        <w:rPr>
          <w:rFonts w:ascii="Cambria" w:hAnsi="Cambria"/>
          <w:sz w:val="24"/>
          <w:szCs w:val="24"/>
          <w:lang w:val="sr-Latn-RS"/>
        </w:rPr>
        <w:t>.</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Prethodno su smenjeni direktori ili vršioci dužnosti kojima je istekao mandat. Jedan od retkih koji tokom period</w:t>
      </w:r>
      <w:r w:rsidR="00D3574C">
        <w:rPr>
          <w:rFonts w:ascii="Cambria" w:hAnsi="Cambria"/>
          <w:sz w:val="24"/>
          <w:szCs w:val="24"/>
          <w:lang w:val="sr-Latn-RS"/>
        </w:rPr>
        <w:t>a</w:t>
      </w:r>
      <w:r w:rsidRPr="00184EB0">
        <w:rPr>
          <w:rFonts w:ascii="Cambria" w:hAnsi="Cambria"/>
          <w:sz w:val="24"/>
          <w:szCs w:val="24"/>
          <w:lang w:val="sr-Latn-RS"/>
        </w:rPr>
        <w:t xml:space="preserve"> vlasti Privremenog organa nije bio u „</w:t>
      </w:r>
      <w:proofErr w:type="spellStart"/>
      <w:r w:rsidRPr="00184EB0">
        <w:rPr>
          <w:rFonts w:ascii="Cambria" w:hAnsi="Cambria"/>
          <w:sz w:val="24"/>
          <w:szCs w:val="24"/>
          <w:lang w:val="sr-Latn-RS"/>
        </w:rPr>
        <w:t>v</w:t>
      </w:r>
      <w:r w:rsidR="00D3574C">
        <w:rPr>
          <w:rFonts w:ascii="Cambria" w:hAnsi="Cambria"/>
          <w:sz w:val="24"/>
          <w:szCs w:val="24"/>
          <w:lang w:val="sr-Latn-RS"/>
        </w:rPr>
        <w:t>.</w:t>
      </w:r>
      <w:r w:rsidRPr="00184EB0">
        <w:rPr>
          <w:rFonts w:ascii="Cambria" w:hAnsi="Cambria"/>
          <w:sz w:val="24"/>
          <w:szCs w:val="24"/>
          <w:lang w:val="sr-Latn-RS"/>
        </w:rPr>
        <w:t>d</w:t>
      </w:r>
      <w:proofErr w:type="spellEnd"/>
      <w:r w:rsidR="00D3574C">
        <w:rPr>
          <w:rFonts w:ascii="Cambria" w:hAnsi="Cambria"/>
          <w:sz w:val="24"/>
          <w:szCs w:val="24"/>
          <w:lang w:val="sr-Latn-RS"/>
        </w:rPr>
        <w:t>.</w:t>
      </w:r>
      <w:r w:rsidRPr="00184EB0">
        <w:rPr>
          <w:rFonts w:ascii="Cambria" w:hAnsi="Cambria"/>
          <w:sz w:val="24"/>
          <w:szCs w:val="24"/>
          <w:lang w:val="sr-Latn-RS"/>
        </w:rPr>
        <w:t xml:space="preserve"> stanju“ bio je direktor JRP Studio B Aleksandar </w:t>
      </w:r>
      <w:proofErr w:type="spellStart"/>
      <w:r w:rsidRPr="00184EB0">
        <w:rPr>
          <w:rFonts w:ascii="Cambria" w:hAnsi="Cambria"/>
          <w:sz w:val="24"/>
          <w:szCs w:val="24"/>
          <w:lang w:val="sr-Latn-RS"/>
        </w:rPr>
        <w:t>Timofejev</w:t>
      </w:r>
      <w:proofErr w:type="spellEnd"/>
      <w:r w:rsidRPr="00184EB0">
        <w:rPr>
          <w:rFonts w:ascii="Cambria" w:hAnsi="Cambria"/>
          <w:sz w:val="24"/>
          <w:szCs w:val="24"/>
          <w:lang w:val="sr-Latn-RS"/>
        </w:rPr>
        <w:t>. On je za direktora na četvorogodišnji mandat izabran 2007, a potom na još jedan mandat u novembru 2011. godine. Konkurisao je na konkursu u junu  2013. godine i Komisija za izbor direktora predložila je da bude izabran za direktora. Privr</w:t>
      </w:r>
      <w:r w:rsidR="00D3574C">
        <w:rPr>
          <w:rFonts w:ascii="Cambria" w:hAnsi="Cambria"/>
          <w:sz w:val="24"/>
          <w:szCs w:val="24"/>
          <w:lang w:val="sr-Latn-RS"/>
        </w:rPr>
        <w:t>e</w:t>
      </w:r>
      <w:r w:rsidRPr="00184EB0">
        <w:rPr>
          <w:rFonts w:ascii="Cambria" w:hAnsi="Cambria"/>
          <w:sz w:val="24"/>
          <w:szCs w:val="24"/>
          <w:lang w:val="sr-Latn-RS"/>
        </w:rPr>
        <w:t>meni organ je u aprilu 2014. odbio predlog za imenovanje, a u maju je Nadzorni odbor Studija B predložio razrešenje Timofejeva, što je Skupština grada usvojila.</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 xml:space="preserve">Obrazloženje NO bilo je da se predlog „temelji na analizi rezultata rada direktora Timofejeva“ i potrebi da se „u složenim društvenim i ekonomskim okolnostima, novim kadrovskim rešenjima pojačaju aktivnosti“ Studija B i „dodatno unaprede poslovni, medijski i profesionalni standardi u obavljanju funkcije javnog </w:t>
      </w:r>
      <w:proofErr w:type="spellStart"/>
      <w:r w:rsidRPr="00184EB0">
        <w:rPr>
          <w:rFonts w:ascii="Cambria" w:hAnsi="Cambria"/>
          <w:sz w:val="24"/>
          <w:szCs w:val="24"/>
          <w:lang w:val="sr-Latn-RS"/>
        </w:rPr>
        <w:t>radiotelevizijskog</w:t>
      </w:r>
      <w:proofErr w:type="spellEnd"/>
      <w:r w:rsidRPr="00184EB0">
        <w:rPr>
          <w:rFonts w:ascii="Cambria" w:hAnsi="Cambria"/>
          <w:sz w:val="24"/>
          <w:szCs w:val="24"/>
          <w:lang w:val="sr-Latn-RS"/>
        </w:rPr>
        <w:t xml:space="preserve"> servisa glavnog grada“.</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 xml:space="preserve">Rečenica kojom je </w:t>
      </w:r>
      <w:proofErr w:type="spellStart"/>
      <w:r w:rsidRPr="00184EB0">
        <w:rPr>
          <w:rFonts w:ascii="Cambria" w:hAnsi="Cambria"/>
          <w:sz w:val="24"/>
          <w:szCs w:val="24"/>
          <w:lang w:val="sr-Latn-RS"/>
        </w:rPr>
        <w:t>Timofejev</w:t>
      </w:r>
      <w:proofErr w:type="spellEnd"/>
      <w:r w:rsidRPr="00184EB0">
        <w:rPr>
          <w:rFonts w:ascii="Cambria" w:hAnsi="Cambria"/>
          <w:sz w:val="24"/>
          <w:szCs w:val="24"/>
          <w:lang w:val="sr-Latn-RS"/>
        </w:rPr>
        <w:t xml:space="preserve"> prokomentarisao smenjivanje karakteriše odnos partija prema JP: „Politika me na neki način, iako nisam političar, niti imam veze sa političarima, dovela na ovo mesto i isto tako su političari odlučili i da me sklone“.</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b/>
          <w:sz w:val="24"/>
          <w:szCs w:val="24"/>
          <w:lang w:val="sr-Latn-RS"/>
        </w:rPr>
      </w:pPr>
      <w:r w:rsidRPr="00184EB0">
        <w:rPr>
          <w:rFonts w:ascii="Cambria" w:hAnsi="Cambria"/>
          <w:b/>
          <w:sz w:val="24"/>
          <w:szCs w:val="24"/>
          <w:lang w:val="sr-Latn-RS"/>
        </w:rPr>
        <w:t>Zrenjanin</w:t>
      </w:r>
    </w:p>
    <w:p w:rsidR="00E201F6" w:rsidRPr="00184EB0" w:rsidRDefault="00E201F6" w:rsidP="00E201F6">
      <w:pPr>
        <w:jc w:val="both"/>
        <w:rPr>
          <w:rFonts w:ascii="Cambria" w:hAnsi="Cambria"/>
          <w:sz w:val="24"/>
          <w:szCs w:val="24"/>
          <w:lang w:val="sr-Latn-RS"/>
        </w:rPr>
      </w:pPr>
    </w:p>
    <w:p w:rsidR="00E201F6" w:rsidRPr="00184EB0" w:rsidRDefault="00D3574C" w:rsidP="00E201F6">
      <w:pPr>
        <w:jc w:val="both"/>
        <w:rPr>
          <w:rFonts w:ascii="Cambria" w:hAnsi="Cambria"/>
          <w:sz w:val="24"/>
          <w:szCs w:val="24"/>
          <w:lang w:val="sr-Latn-RS"/>
        </w:rPr>
      </w:pPr>
      <w:r>
        <w:rPr>
          <w:rFonts w:ascii="Cambria" w:hAnsi="Cambria"/>
          <w:sz w:val="24"/>
          <w:szCs w:val="24"/>
          <w:lang w:val="sr-Latn-RS"/>
        </w:rPr>
        <w:t>TS je od vlasti u Zre</w:t>
      </w:r>
      <w:r w:rsidR="00E201F6" w:rsidRPr="00184EB0">
        <w:rPr>
          <w:rFonts w:ascii="Cambria" w:hAnsi="Cambria"/>
          <w:sz w:val="24"/>
          <w:szCs w:val="24"/>
          <w:lang w:val="sr-Latn-RS"/>
        </w:rPr>
        <w:t>njaninu dobila informaciju da je dvoje direk</w:t>
      </w:r>
      <w:r>
        <w:rPr>
          <w:rFonts w:ascii="Cambria" w:hAnsi="Cambria"/>
          <w:sz w:val="24"/>
          <w:szCs w:val="24"/>
          <w:lang w:val="sr-Latn-RS"/>
        </w:rPr>
        <w:t>tora razrešeno u skladu s</w:t>
      </w:r>
      <w:r w:rsidR="00E201F6" w:rsidRPr="00184EB0">
        <w:rPr>
          <w:rFonts w:ascii="Cambria" w:hAnsi="Cambria"/>
          <w:sz w:val="24"/>
          <w:szCs w:val="24"/>
          <w:lang w:val="sr-Latn-RS"/>
        </w:rPr>
        <w:t>a</w:t>
      </w:r>
      <w:r>
        <w:rPr>
          <w:rFonts w:ascii="Cambria" w:hAnsi="Cambria"/>
          <w:sz w:val="24"/>
          <w:szCs w:val="24"/>
          <w:lang w:val="sr-Latn-RS"/>
        </w:rPr>
        <w:t xml:space="preserve"> </w:t>
      </w:r>
      <w:r w:rsidR="00E201F6" w:rsidRPr="00184EB0">
        <w:rPr>
          <w:rFonts w:ascii="Cambria" w:hAnsi="Cambria"/>
          <w:sz w:val="24"/>
          <w:szCs w:val="24"/>
          <w:lang w:val="sr-Latn-RS"/>
        </w:rPr>
        <w:t>članovima 38. i 39. Zakona o JP, ali se ispostavilo da se u oba slučaja radilo o primeni člana 39</w:t>
      </w:r>
      <w:r>
        <w:rPr>
          <w:rFonts w:ascii="Cambria" w:hAnsi="Cambria"/>
          <w:sz w:val="24"/>
          <w:szCs w:val="24"/>
          <w:lang w:val="sr-Latn-RS"/>
        </w:rPr>
        <w:t>.</w:t>
      </w:r>
      <w:r w:rsidR="00E201F6" w:rsidRPr="00184EB0">
        <w:rPr>
          <w:rFonts w:ascii="Cambria" w:hAnsi="Cambria"/>
          <w:sz w:val="24"/>
          <w:szCs w:val="24"/>
          <w:lang w:val="sr-Latn-RS"/>
        </w:rPr>
        <w:t xml:space="preserve"> (mogućnost, a ne obaveza da se direktor razreši)</w:t>
      </w:r>
      <w:r>
        <w:rPr>
          <w:rFonts w:ascii="Cambria" w:hAnsi="Cambria"/>
          <w:sz w:val="24"/>
          <w:szCs w:val="24"/>
          <w:lang w:val="sr-Latn-RS"/>
        </w:rPr>
        <w:t>.</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Na osnovu člana 39</w:t>
      </w:r>
      <w:r w:rsidR="00D3574C">
        <w:rPr>
          <w:rFonts w:ascii="Cambria" w:hAnsi="Cambria"/>
          <w:sz w:val="24"/>
          <w:szCs w:val="24"/>
          <w:lang w:val="sr-Latn-RS"/>
        </w:rPr>
        <w:t>.</w:t>
      </w:r>
      <w:r w:rsidRPr="00184EB0">
        <w:rPr>
          <w:rFonts w:ascii="Cambria" w:hAnsi="Cambria"/>
          <w:sz w:val="24"/>
          <w:szCs w:val="24"/>
          <w:lang w:val="sr-Latn-RS"/>
        </w:rPr>
        <w:t xml:space="preserve"> Zakona o javnim preduzećima, Skupština grada Zrenjanina 18. februara 2014. donela je rešenje o razrešenju direktora JKP Vodovod i kanalizacija Bojana Putića. </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U rešenju se organ nije pozvao na konkretnu tačku člana 39 zbog čijeg je kršenja direktor razrešen (član propisuje sedam mogućih razloga za razrešenje i osmi – „drugi slučajevi propisani Zakonom“) već samo na odredbe koje osnivaču i na</w:t>
      </w:r>
      <w:r w:rsidR="00D3574C">
        <w:rPr>
          <w:rFonts w:ascii="Cambria" w:hAnsi="Cambria"/>
          <w:sz w:val="24"/>
          <w:szCs w:val="24"/>
          <w:lang w:val="sr-Latn-RS"/>
        </w:rPr>
        <w:t>dzornom odboru daju odgovarajuć</w:t>
      </w:r>
      <w:r w:rsidRPr="00184EB0">
        <w:rPr>
          <w:rFonts w:ascii="Cambria" w:hAnsi="Cambria"/>
          <w:sz w:val="24"/>
          <w:szCs w:val="24"/>
          <w:lang w:val="sr-Latn-RS"/>
        </w:rPr>
        <w:t>a</w:t>
      </w:r>
      <w:r w:rsidR="00D3574C">
        <w:rPr>
          <w:rFonts w:ascii="Cambria" w:hAnsi="Cambria"/>
          <w:sz w:val="24"/>
          <w:szCs w:val="24"/>
          <w:lang w:val="sr-Latn-RS"/>
        </w:rPr>
        <w:t xml:space="preserve"> </w:t>
      </w:r>
      <w:r w:rsidRPr="00184EB0">
        <w:rPr>
          <w:rFonts w:ascii="Cambria" w:hAnsi="Cambria"/>
          <w:sz w:val="24"/>
          <w:szCs w:val="24"/>
          <w:lang w:val="sr-Latn-RS"/>
        </w:rPr>
        <w:t xml:space="preserve">ovlašćenja, uz navođenje da je nadzorni odbor podneo „obrazložen predlog“. Obrazloženje nije objavljeno, a prema navodima medija, Putiću je u </w:t>
      </w:r>
      <w:r w:rsidRPr="00184EB0">
        <w:rPr>
          <w:rFonts w:ascii="Cambria" w:hAnsi="Cambria"/>
          <w:sz w:val="24"/>
          <w:szCs w:val="24"/>
          <w:lang w:val="sr-Latn-RS"/>
        </w:rPr>
        <w:lastRenderedPageBreak/>
        <w:t>obrazloženju zamereno što nije rešio problem zdrave pijaće vode i što nije sarađivao sa gradonačelnikom oko realizacije projekta izgradnje fabrike vode. S obzirom da na internet sajtu JKP Vodovod i kanalizacija nije objavljen program poslovanja ni za 2013. ni za 2014. nismo bili u mogućnosti da se uverimo da li je izgradnja fabrike vode i rešavanje problema zdrave pijaće vode bilo postavljeno kao cilj ili deo programa poslovanja u nekoj od prethodnih godina kada je Putić bio na čelu preduzeća kao direktor, odnosno kao vršilac dužnosti direktora. Nadzorni odbor, ako i jeste bilo predviđeno, nije na to posebno ukazao.</w:t>
      </w: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br/>
        <w:t xml:space="preserve">Treba ukazati da je na sednici na kojoj je direktor, inače u medijima identifikovan kao „kadar URS-a“, razrešen, imenovan vršilac dužnosti direktora - Goran </w:t>
      </w:r>
      <w:proofErr w:type="spellStart"/>
      <w:r w:rsidRPr="00184EB0">
        <w:rPr>
          <w:rFonts w:ascii="Cambria" w:hAnsi="Cambria"/>
          <w:sz w:val="24"/>
          <w:szCs w:val="24"/>
          <w:lang w:val="sr-Latn-RS"/>
        </w:rPr>
        <w:t>Tajdić</w:t>
      </w:r>
      <w:proofErr w:type="spellEnd"/>
      <w:r w:rsidRPr="00184EB0">
        <w:rPr>
          <w:rFonts w:ascii="Cambria" w:hAnsi="Cambria"/>
          <w:sz w:val="24"/>
          <w:szCs w:val="24"/>
          <w:lang w:val="sr-Latn-RS"/>
        </w:rPr>
        <w:t>, „kadar“ Srpske radikalne stranke.</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 xml:space="preserve">Goran </w:t>
      </w:r>
      <w:proofErr w:type="spellStart"/>
      <w:r w:rsidRPr="00184EB0">
        <w:rPr>
          <w:rFonts w:ascii="Cambria" w:hAnsi="Cambria"/>
          <w:sz w:val="24"/>
          <w:szCs w:val="24"/>
          <w:lang w:val="sr-Latn-RS"/>
        </w:rPr>
        <w:t>Tajdić</w:t>
      </w:r>
      <w:proofErr w:type="spellEnd"/>
      <w:r w:rsidRPr="00184EB0">
        <w:rPr>
          <w:rFonts w:ascii="Cambria" w:hAnsi="Cambria"/>
          <w:sz w:val="24"/>
          <w:szCs w:val="24"/>
          <w:lang w:val="sr-Latn-RS"/>
        </w:rPr>
        <w:t xml:space="preserve"> nije</w:t>
      </w:r>
      <w:r w:rsidR="001B076F">
        <w:rPr>
          <w:rFonts w:ascii="Cambria" w:hAnsi="Cambria"/>
          <w:sz w:val="24"/>
          <w:szCs w:val="24"/>
          <w:lang w:val="sr-Latn-RS"/>
        </w:rPr>
        <w:t xml:space="preserve"> krio da je izabran kao predsta</w:t>
      </w:r>
      <w:r w:rsidRPr="00184EB0">
        <w:rPr>
          <w:rFonts w:ascii="Cambria" w:hAnsi="Cambria"/>
          <w:sz w:val="24"/>
          <w:szCs w:val="24"/>
          <w:lang w:val="sr-Latn-RS"/>
        </w:rPr>
        <w:t>vnik partije, navodeći da je „Srpskoj radikalnoj stranci od strane skupštinske većine (predvođene Srpskom naprednom strankom) ponuđeno da uzme učešće i pomogne u rešavanju svih problema na teritoriji grada Zrenjanina pa tako i da preuzmu odgovornost po pitanju vođenja preduzeća Vodovod i kanalizacija”.</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Putić je u raspravi o smenjivanju naveo da ne može prihvatiti navode odbora, posebno one koji se odnose na izgradnju fabrike vode jer je, kako je istakao, sve što je bilo u ingerenciji “Vodovoda”, a ticalo se realizacije projekta izgradnje fabrike vode, urađeno.</w:t>
      </w:r>
    </w:p>
    <w:p w:rsidR="00E201F6" w:rsidRPr="00184EB0" w:rsidRDefault="00E201F6" w:rsidP="00E201F6">
      <w:pPr>
        <w:jc w:val="both"/>
        <w:rPr>
          <w:rFonts w:ascii="Cambria" w:hAnsi="Cambria"/>
          <w:b/>
          <w:bCs/>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Inicijativa za razrešenje direktora potekla je od člana nadzornog odbora koji je predstavnik zaposlenih, a koji je Putića optužio za „nesavesno poslovanje, odnosno nepošto</w:t>
      </w:r>
      <w:r w:rsidR="00872334">
        <w:rPr>
          <w:rFonts w:ascii="Cambria" w:hAnsi="Cambria"/>
          <w:sz w:val="24"/>
          <w:szCs w:val="24"/>
          <w:lang w:val="sr-Latn-RS"/>
        </w:rPr>
        <w:t>vanje Zakona o javnim nabavkama</w:t>
      </w:r>
      <w:r w:rsidRPr="00184EB0">
        <w:rPr>
          <w:rFonts w:ascii="Cambria" w:hAnsi="Cambria"/>
          <w:sz w:val="24"/>
          <w:szCs w:val="24"/>
          <w:lang w:val="sr-Latn-RS"/>
        </w:rPr>
        <w:t>, nestručnost i neznanje, bahato ponašanje prema zaposlenima i prema osnovnim sredstvima, narušavanje međuljudskih odnosa zapošljavanjem i imenovanjem na radna mesta isključivo po partijskoj pripadnosti, a ne po kvalifikacijama, obrazovanju i znanju“.</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Putić je za direktora izabran u julu 2013. godine i tada je opozicija</w:t>
      </w:r>
      <w:r w:rsidR="00872334">
        <w:rPr>
          <w:rFonts w:ascii="Cambria" w:hAnsi="Cambria"/>
          <w:sz w:val="24"/>
          <w:szCs w:val="24"/>
          <w:lang w:val="sr-Latn-RS"/>
        </w:rPr>
        <w:t xml:space="preserve"> ukazivala da kandidati za mest</w:t>
      </w:r>
      <w:r w:rsidRPr="00184EB0">
        <w:rPr>
          <w:rFonts w:ascii="Cambria" w:hAnsi="Cambria"/>
          <w:sz w:val="24"/>
          <w:szCs w:val="24"/>
          <w:lang w:val="sr-Latn-RS"/>
        </w:rPr>
        <w:t>a</w:t>
      </w:r>
      <w:r w:rsidR="00872334">
        <w:rPr>
          <w:rFonts w:ascii="Cambria" w:hAnsi="Cambria"/>
          <w:sz w:val="24"/>
          <w:szCs w:val="24"/>
          <w:lang w:val="sr-Latn-RS"/>
        </w:rPr>
        <w:t xml:space="preserve"> </w:t>
      </w:r>
      <w:r w:rsidRPr="00184EB0">
        <w:rPr>
          <w:rFonts w:ascii="Cambria" w:hAnsi="Cambria"/>
          <w:sz w:val="24"/>
          <w:szCs w:val="24"/>
          <w:lang w:val="sr-Latn-RS"/>
        </w:rPr>
        <w:t>direktora, većinom vršioci dužnosti direktora, ne kriju da su partijski ljudi.</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 xml:space="preserve">Opozicija je tada ukazivala upravo na </w:t>
      </w:r>
      <w:proofErr w:type="spellStart"/>
      <w:r w:rsidRPr="00184EB0">
        <w:rPr>
          <w:rFonts w:ascii="Cambria" w:hAnsi="Cambria"/>
          <w:sz w:val="24"/>
          <w:szCs w:val="24"/>
          <w:lang w:val="sr-Latn-RS"/>
        </w:rPr>
        <w:t>v.d</w:t>
      </w:r>
      <w:proofErr w:type="spellEnd"/>
      <w:r w:rsidRPr="00184EB0">
        <w:rPr>
          <w:rFonts w:ascii="Cambria" w:hAnsi="Cambria"/>
          <w:sz w:val="24"/>
          <w:szCs w:val="24"/>
          <w:lang w:val="sr-Latn-RS"/>
        </w:rPr>
        <w:t>. direktora JKP Vodovod i kandidata za direktora Bojana Putića navodeći da je u 2012. napravio gubitak od 20 miliona dinara, i da „uništava strateško javno preduzeće“.</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 xml:space="preserve">Kao što poslovni rezultati odnosno program poslovanja nisu uzeti u obzir prilikom izbora, nisu razmatrani ni prilikom smenjivanja direktora. </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lastRenderedPageBreak/>
        <w:t>Skupština grada Zrenjanina je 25. aprila 2014, takođe na osnovu člana 39. Zakona o javnim</w:t>
      </w:r>
      <w:r w:rsidR="00872334">
        <w:rPr>
          <w:rFonts w:ascii="Cambria" w:hAnsi="Cambria"/>
          <w:sz w:val="24"/>
          <w:szCs w:val="24"/>
          <w:lang w:val="sr-Latn-RS"/>
        </w:rPr>
        <w:t xml:space="preserve"> </w:t>
      </w:r>
      <w:r w:rsidRPr="00184EB0">
        <w:rPr>
          <w:rFonts w:ascii="Cambria" w:hAnsi="Cambria"/>
          <w:sz w:val="24"/>
          <w:szCs w:val="24"/>
          <w:lang w:val="sr-Latn-RS"/>
        </w:rPr>
        <w:t>preduzećima i bez pozivanja na konkretnu tačku iz tog člana, smenila direkto</w:t>
      </w:r>
      <w:r w:rsidR="00872334">
        <w:rPr>
          <w:rFonts w:ascii="Cambria" w:hAnsi="Cambria"/>
          <w:sz w:val="24"/>
          <w:szCs w:val="24"/>
          <w:lang w:val="sr-Latn-RS"/>
        </w:rPr>
        <w:t>r</w:t>
      </w:r>
      <w:r w:rsidRPr="00184EB0">
        <w:rPr>
          <w:rFonts w:ascii="Cambria" w:hAnsi="Cambria"/>
          <w:sz w:val="24"/>
          <w:szCs w:val="24"/>
          <w:lang w:val="sr-Latn-RS"/>
        </w:rPr>
        <w:t>ku JP Gradska stambena agencija Jovanu Ljiljak. U rešenju se, kao i u slučaju Putića, navodi da je nadzorni odbor “utvrdio predlog za razrešenje direktora Jovane Ljiljak, koji je obrazložen, sa precizno</w:t>
      </w:r>
      <w:r w:rsidR="00872334">
        <w:rPr>
          <w:rFonts w:ascii="Cambria" w:hAnsi="Cambria"/>
          <w:sz w:val="24"/>
          <w:szCs w:val="24"/>
          <w:lang w:val="sr-Latn-RS"/>
        </w:rPr>
        <w:t xml:space="preserve"> </w:t>
      </w:r>
      <w:r w:rsidRPr="00184EB0">
        <w:rPr>
          <w:rFonts w:ascii="Cambria" w:hAnsi="Cambria"/>
          <w:sz w:val="24"/>
          <w:szCs w:val="24"/>
          <w:lang w:val="sr-Latn-RS"/>
        </w:rPr>
        <w:t>navedenim razlozima zbog kojih se predlaže razrešenje“. Precizni razlozi nisu objavljeni u rešenju.</w:t>
      </w:r>
    </w:p>
    <w:p w:rsidR="00E201F6" w:rsidRPr="00184EB0" w:rsidRDefault="00E201F6" w:rsidP="00E201F6">
      <w:pPr>
        <w:jc w:val="both"/>
        <w:rPr>
          <w:rFonts w:ascii="Cambria" w:hAnsi="Cambria"/>
          <w:sz w:val="24"/>
          <w:szCs w:val="24"/>
          <w:lang w:val="sr-Latn-RS"/>
        </w:rPr>
      </w:pPr>
    </w:p>
    <w:p w:rsidR="00E201F6" w:rsidRDefault="00E201F6" w:rsidP="00E201F6">
      <w:pPr>
        <w:jc w:val="both"/>
        <w:rPr>
          <w:rFonts w:ascii="Cambria" w:hAnsi="Cambria"/>
          <w:sz w:val="24"/>
          <w:szCs w:val="24"/>
          <w:lang w:val="sr-Latn-RS"/>
        </w:rPr>
      </w:pPr>
      <w:r w:rsidRPr="00184EB0">
        <w:rPr>
          <w:rFonts w:ascii="Cambria" w:hAnsi="Cambria"/>
          <w:sz w:val="24"/>
          <w:szCs w:val="24"/>
          <w:lang w:val="sr-Latn-RS"/>
        </w:rPr>
        <w:t>Mediji su preneli da se u zaključku Nadzornog odbora Gradske stambene agencije navodi se da je “direktorka učinila ozbiljne propuste u donošenju i realizaciji odluka, i u organizaciji poslovnih aktivnosti”.</w:t>
      </w:r>
    </w:p>
    <w:p w:rsidR="00872334" w:rsidRPr="00184EB0" w:rsidRDefault="00872334"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 xml:space="preserve">Nakon glasanja o njenoj smeni, za novog vršioca dužnosti direktora, imenovan je Laslo </w:t>
      </w:r>
      <w:proofErr w:type="spellStart"/>
      <w:r w:rsidRPr="00184EB0">
        <w:rPr>
          <w:rFonts w:ascii="Cambria" w:hAnsi="Cambria"/>
          <w:sz w:val="24"/>
          <w:szCs w:val="24"/>
          <w:lang w:val="sr-Latn-RS"/>
        </w:rPr>
        <w:t>Fuks</w:t>
      </w:r>
      <w:proofErr w:type="spellEnd"/>
      <w:r w:rsidRPr="00184EB0">
        <w:rPr>
          <w:rFonts w:ascii="Cambria" w:hAnsi="Cambria"/>
          <w:sz w:val="24"/>
          <w:szCs w:val="24"/>
          <w:lang w:val="sr-Latn-RS"/>
        </w:rPr>
        <w:t xml:space="preserve">, koji je to preduzeće vodio i u periodu od 2006. do 2008. godine. Laslo </w:t>
      </w:r>
      <w:proofErr w:type="spellStart"/>
      <w:r w:rsidRPr="00184EB0">
        <w:rPr>
          <w:rFonts w:ascii="Cambria" w:hAnsi="Cambria"/>
          <w:sz w:val="24"/>
          <w:szCs w:val="24"/>
          <w:lang w:val="sr-Latn-RS"/>
        </w:rPr>
        <w:t>Fuks</w:t>
      </w:r>
      <w:proofErr w:type="spellEnd"/>
      <w:r w:rsidRPr="00184EB0">
        <w:rPr>
          <w:rFonts w:ascii="Cambria" w:hAnsi="Cambria"/>
          <w:sz w:val="24"/>
          <w:szCs w:val="24"/>
          <w:lang w:val="sr-Latn-RS"/>
        </w:rPr>
        <w:t xml:space="preserve"> je javnosti poznat kao jedan od optuženih u aferi „Goran Knežević“. Hapšen je zajedno sa drugim saradnicima bivšeg gradonačelnika</w:t>
      </w:r>
      <w:r w:rsidR="00872334">
        <w:rPr>
          <w:rFonts w:ascii="Cambria" w:hAnsi="Cambria"/>
          <w:sz w:val="24"/>
          <w:szCs w:val="24"/>
          <w:lang w:val="sr-Latn-RS"/>
        </w:rPr>
        <w:t xml:space="preserve"> Zrenjanina</w:t>
      </w:r>
      <w:r w:rsidRPr="00184EB0">
        <w:rPr>
          <w:rFonts w:ascii="Cambria" w:hAnsi="Cambria"/>
          <w:sz w:val="24"/>
          <w:szCs w:val="24"/>
          <w:lang w:val="sr-Latn-RS"/>
        </w:rPr>
        <w:t>, koji je u međuvremenu iz Demokratske stranke prešao u SNS.</w:t>
      </w:r>
      <w:r w:rsidR="00BF5656">
        <w:rPr>
          <w:rFonts w:ascii="Cambria" w:hAnsi="Cambria"/>
          <w:sz w:val="24"/>
          <w:szCs w:val="24"/>
          <w:lang w:val="sr-Latn-RS"/>
        </w:rPr>
        <w:t xml:space="preserve"> </w:t>
      </w:r>
      <w:r w:rsidRPr="00184EB0">
        <w:rPr>
          <w:rFonts w:ascii="Cambria" w:hAnsi="Cambria"/>
          <w:sz w:val="24"/>
          <w:szCs w:val="24"/>
          <w:lang w:val="sr-Latn-RS"/>
        </w:rPr>
        <w:t xml:space="preserve">Kao i Knežević i ostali optuženi, </w:t>
      </w:r>
      <w:proofErr w:type="spellStart"/>
      <w:r w:rsidRPr="00184EB0">
        <w:rPr>
          <w:rFonts w:ascii="Cambria" w:hAnsi="Cambria"/>
          <w:sz w:val="24"/>
          <w:szCs w:val="24"/>
          <w:lang w:val="sr-Latn-RS"/>
        </w:rPr>
        <w:t>Fuks</w:t>
      </w:r>
      <w:proofErr w:type="spellEnd"/>
      <w:r w:rsidRPr="00184EB0">
        <w:rPr>
          <w:rFonts w:ascii="Cambria" w:hAnsi="Cambria"/>
          <w:sz w:val="24"/>
          <w:szCs w:val="24"/>
          <w:lang w:val="sr-Latn-RS"/>
        </w:rPr>
        <w:t xml:space="preserve"> je pred Specijalnim sudom u novembru 2012. oslobođen optužbi za malverzacije sa građevinskim zemljištem.</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S obzirom na nepostojanje detaljnijeg obrazloženja predloga za smenjivanje direktorke, zanimljivo je pogledati medijsko izveštavanje o smenjivanju, mesecima koje su mu prethodili i stranačkoj pozadini celog slučaja.</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 xml:space="preserve">Ljiljak, koja je bila </w:t>
      </w:r>
      <w:proofErr w:type="spellStart"/>
      <w:r w:rsidRPr="00184EB0">
        <w:rPr>
          <w:rFonts w:ascii="Cambria" w:hAnsi="Cambria"/>
          <w:sz w:val="24"/>
          <w:szCs w:val="24"/>
          <w:lang w:val="sr-Latn-RS"/>
        </w:rPr>
        <w:t>v.d</w:t>
      </w:r>
      <w:proofErr w:type="spellEnd"/>
      <w:r w:rsidRPr="00184EB0">
        <w:rPr>
          <w:rFonts w:ascii="Cambria" w:hAnsi="Cambria"/>
          <w:sz w:val="24"/>
          <w:szCs w:val="24"/>
          <w:lang w:val="sr-Latn-RS"/>
        </w:rPr>
        <w:t xml:space="preserve">. direktora JP GSA (kao kadar SPO) nije izabrana za direktora u julu 2013, kada i direktori većine preostalih </w:t>
      </w:r>
      <w:proofErr w:type="spellStart"/>
      <w:r w:rsidRPr="00184EB0">
        <w:rPr>
          <w:rFonts w:ascii="Cambria" w:hAnsi="Cambria"/>
          <w:sz w:val="24"/>
          <w:szCs w:val="24"/>
          <w:lang w:val="sr-Latn-RS"/>
        </w:rPr>
        <w:t>zrenjaninskih</w:t>
      </w:r>
      <w:proofErr w:type="spellEnd"/>
      <w:r w:rsidRPr="00184EB0">
        <w:rPr>
          <w:rFonts w:ascii="Cambria" w:hAnsi="Cambria"/>
          <w:sz w:val="24"/>
          <w:szCs w:val="24"/>
          <w:lang w:val="sr-Latn-RS"/>
        </w:rPr>
        <w:t xml:space="preserve"> JP i JKP. Ona je inače, prema navodima medija,</w:t>
      </w:r>
      <w:r w:rsidR="00872334">
        <w:rPr>
          <w:rFonts w:ascii="Cambria" w:hAnsi="Cambria"/>
          <w:sz w:val="24"/>
          <w:szCs w:val="24"/>
          <w:lang w:val="sr-Latn-RS"/>
        </w:rPr>
        <w:t xml:space="preserve"> </w:t>
      </w:r>
      <w:r w:rsidRPr="00184EB0">
        <w:rPr>
          <w:rFonts w:ascii="Cambria" w:hAnsi="Cambria"/>
          <w:sz w:val="24"/>
          <w:szCs w:val="24"/>
          <w:lang w:val="sr-Latn-RS"/>
        </w:rPr>
        <w:t>bila treći direktor JP GSA iz Srpskog pokreta obnove i ukupno 15. direktor za 15 godina na čelu tog JP.</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U novembru se našla u fokusu inter</w:t>
      </w:r>
      <w:r w:rsidR="00872334">
        <w:rPr>
          <w:rFonts w:ascii="Cambria" w:hAnsi="Cambria"/>
          <w:sz w:val="24"/>
          <w:szCs w:val="24"/>
          <w:lang w:val="sr-Latn-RS"/>
        </w:rPr>
        <w:t>e</w:t>
      </w:r>
      <w:r w:rsidRPr="00184EB0">
        <w:rPr>
          <w:rFonts w:ascii="Cambria" w:hAnsi="Cambria"/>
          <w:sz w:val="24"/>
          <w:szCs w:val="24"/>
          <w:lang w:val="sr-Latn-RS"/>
        </w:rPr>
        <w:t xml:space="preserve">sovanja medija zbog razmene optužbi sa trojicom bivših direktora, zaposlenih u JP GSA, među kojima je bio i  Laslo </w:t>
      </w:r>
      <w:proofErr w:type="spellStart"/>
      <w:r w:rsidRPr="00184EB0">
        <w:rPr>
          <w:rFonts w:ascii="Cambria" w:hAnsi="Cambria"/>
          <w:sz w:val="24"/>
          <w:szCs w:val="24"/>
          <w:lang w:val="sr-Latn-RS"/>
        </w:rPr>
        <w:t>Fuks</w:t>
      </w:r>
      <w:proofErr w:type="spellEnd"/>
      <w:r w:rsidRPr="00184EB0">
        <w:rPr>
          <w:rFonts w:ascii="Cambria" w:hAnsi="Cambria"/>
          <w:sz w:val="24"/>
          <w:szCs w:val="24"/>
          <w:lang w:val="sr-Latn-RS"/>
        </w:rPr>
        <w:t xml:space="preserve">.  Oni su Skupštini grada i Kadrovskoj komisiji poslali dopis u kome su tvrdili da Ljiljak „nema potrebnu stručnu osposobljenost, znanje i veštine za imenovanje i da je u dosadašnjem </w:t>
      </w:r>
      <w:proofErr w:type="spellStart"/>
      <w:r w:rsidRPr="00184EB0">
        <w:rPr>
          <w:rFonts w:ascii="Cambria" w:hAnsi="Cambria"/>
          <w:sz w:val="24"/>
          <w:szCs w:val="24"/>
          <w:lang w:val="sr-Latn-RS"/>
        </w:rPr>
        <w:t>direktorovanju</w:t>
      </w:r>
      <w:proofErr w:type="spellEnd"/>
      <w:r w:rsidRPr="00184EB0">
        <w:rPr>
          <w:rFonts w:ascii="Cambria" w:hAnsi="Cambria"/>
          <w:sz w:val="24"/>
          <w:szCs w:val="24"/>
          <w:lang w:val="sr-Latn-RS"/>
        </w:rPr>
        <w:t xml:space="preserve"> zanemarila investicije, pa kasni izgradnja deset kuća solidarnosti za socijalne slučajeve“, da vodi „katastrofalnu kadrovsku politiku u preduzeću“, da ima “neprimerene </w:t>
      </w:r>
      <w:proofErr w:type="spellStart"/>
      <w:r w:rsidRPr="00184EB0">
        <w:rPr>
          <w:rFonts w:ascii="Cambria" w:hAnsi="Cambria"/>
          <w:sz w:val="24"/>
          <w:szCs w:val="24"/>
          <w:lang w:val="sr-Latn-RS"/>
        </w:rPr>
        <w:t>utroške</w:t>
      </w:r>
      <w:proofErr w:type="spellEnd"/>
      <w:r w:rsidRPr="00184EB0">
        <w:rPr>
          <w:rFonts w:ascii="Cambria" w:hAnsi="Cambria"/>
          <w:sz w:val="24"/>
          <w:szCs w:val="24"/>
          <w:lang w:val="sr-Latn-RS"/>
        </w:rPr>
        <w:t xml:space="preserve"> za reprezentaciju, lošu komunikaciju i odnos sa zaposlenima“.</w:t>
      </w:r>
    </w:p>
    <w:p w:rsidR="00E201F6" w:rsidRPr="00184EB0" w:rsidRDefault="00E201F6" w:rsidP="00E201F6">
      <w:pPr>
        <w:jc w:val="both"/>
        <w:rPr>
          <w:rFonts w:ascii="Cambria" w:hAnsi="Cambria"/>
          <w:sz w:val="24"/>
          <w:szCs w:val="24"/>
          <w:lang w:val="sr-Latn-RS"/>
        </w:rPr>
      </w:pPr>
    </w:p>
    <w:p w:rsidR="00E201F6" w:rsidRDefault="00E201F6" w:rsidP="00E201F6">
      <w:pPr>
        <w:jc w:val="both"/>
        <w:rPr>
          <w:rFonts w:ascii="Cambria" w:hAnsi="Cambria"/>
          <w:sz w:val="24"/>
          <w:szCs w:val="24"/>
          <w:lang w:val="sr-Latn-RS"/>
        </w:rPr>
      </w:pPr>
      <w:r w:rsidRPr="00184EB0">
        <w:rPr>
          <w:rFonts w:ascii="Cambria" w:hAnsi="Cambria"/>
          <w:sz w:val="24"/>
          <w:szCs w:val="24"/>
          <w:lang w:val="sr-Latn-RS"/>
        </w:rPr>
        <w:t>Ljiljak je odgovorila na optužbe, navodeći da je suština napada na nju to što isti ljudi godinama "caruju" u preduzeću, kojem povlašćeni zakupci duguju milione. Na konferenciji za novinare, ona je iznela da je ukupan dug preduzeća narastao skoro na 150 miliona dinara, zbog čega, tvrdi, i nema para za investicije.</w:t>
      </w:r>
    </w:p>
    <w:p w:rsidR="00872334" w:rsidRPr="00184EB0" w:rsidRDefault="00872334"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lastRenderedPageBreak/>
        <w:t>Predočila je podatke o poslovanju u poslednjih deset meseci, koliko se ona nalazi na čelu Gradske stambene agencije, a po kojima je zaustavljen rast nenaplaćenih potraživanja za izdavanje poslovnog prostora. Iznela je i podatak da je u ranijem periodu upotreba službenih vozila na godišnjem nivou koštala i do 300.000 dinara, a da je u 2013. za benzin utrošeno 150.000 dinara, kao i da su izdaci za reprezen</w:t>
      </w:r>
      <w:r w:rsidR="00872334">
        <w:rPr>
          <w:rFonts w:ascii="Cambria" w:hAnsi="Cambria"/>
          <w:sz w:val="24"/>
          <w:szCs w:val="24"/>
          <w:lang w:val="sr-Latn-RS"/>
        </w:rPr>
        <w:t>t</w:t>
      </w:r>
      <w:r w:rsidRPr="00184EB0">
        <w:rPr>
          <w:rFonts w:ascii="Cambria" w:hAnsi="Cambria"/>
          <w:sz w:val="24"/>
          <w:szCs w:val="24"/>
          <w:lang w:val="sr-Latn-RS"/>
        </w:rPr>
        <w:t xml:space="preserve">aciju u 2008. bili preko 404.000 dinara, a da 2013. godine iznose 125.000 dinara. </w:t>
      </w:r>
    </w:p>
    <w:p w:rsidR="00872334" w:rsidRDefault="00872334" w:rsidP="00E201F6">
      <w:pPr>
        <w:jc w:val="both"/>
        <w:rPr>
          <w:rFonts w:ascii="Cambria" w:hAnsi="Cambria"/>
          <w:sz w:val="24"/>
          <w:szCs w:val="24"/>
          <w:lang w:val="sr-Latn-RS"/>
        </w:rPr>
      </w:pPr>
    </w:p>
    <w:p w:rsidR="00E201F6" w:rsidRDefault="00E201F6" w:rsidP="00E201F6">
      <w:pPr>
        <w:jc w:val="both"/>
        <w:rPr>
          <w:rFonts w:ascii="Cambria" w:hAnsi="Cambria"/>
          <w:sz w:val="24"/>
          <w:szCs w:val="24"/>
          <w:lang w:val="sr-Latn-RS"/>
        </w:rPr>
      </w:pPr>
      <w:r w:rsidRPr="00184EB0">
        <w:rPr>
          <w:rFonts w:ascii="Cambria" w:hAnsi="Cambria"/>
          <w:sz w:val="24"/>
          <w:szCs w:val="24"/>
          <w:lang w:val="sr-Latn-RS"/>
        </w:rPr>
        <w:t xml:space="preserve">Ona je istakla da je po dolasku u preduzeće zatekla katastrofalnu situaciju, sa ogromnim dugovima zakupaca prema Gradskoj stambenoj agenciji, da zakupci nisu tuženi zbog dugova da nije kreirana baza podataka sa </w:t>
      </w:r>
      <w:proofErr w:type="spellStart"/>
      <w:r w:rsidRPr="00184EB0">
        <w:rPr>
          <w:rFonts w:ascii="Cambria" w:hAnsi="Cambria"/>
          <w:sz w:val="24"/>
          <w:szCs w:val="24"/>
          <w:lang w:val="sr-Latn-RS"/>
        </w:rPr>
        <w:t>utuženjima</w:t>
      </w:r>
      <w:proofErr w:type="spellEnd"/>
      <w:r w:rsidRPr="00184EB0">
        <w:rPr>
          <w:rFonts w:ascii="Cambria" w:hAnsi="Cambria"/>
          <w:sz w:val="24"/>
          <w:szCs w:val="24"/>
          <w:lang w:val="sr-Latn-RS"/>
        </w:rPr>
        <w:t xml:space="preserve">, a od svojih saradnika, „koje je tu doveo bivši režim“, nije dobijala relevantne podatke. </w:t>
      </w:r>
    </w:p>
    <w:p w:rsidR="00872334" w:rsidRPr="00184EB0" w:rsidRDefault="00872334"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 xml:space="preserve">Direktorka je tada javno objavila i spisak najvećih dužnika, sa dugovima od 8 do 10 miliona, koji su iseljeni iz lokala, a pomenula je, kako su preneli mediji, i biznismena Nenada </w:t>
      </w:r>
      <w:proofErr w:type="spellStart"/>
      <w:r w:rsidRPr="00184EB0">
        <w:rPr>
          <w:rFonts w:ascii="Cambria" w:hAnsi="Cambria"/>
          <w:sz w:val="24"/>
          <w:szCs w:val="24"/>
          <w:lang w:val="sr-Latn-RS"/>
        </w:rPr>
        <w:t>Karapandžu</w:t>
      </w:r>
      <w:proofErr w:type="spellEnd"/>
      <w:r w:rsidRPr="00184EB0">
        <w:rPr>
          <w:rFonts w:ascii="Cambria" w:hAnsi="Cambria"/>
          <w:sz w:val="24"/>
          <w:szCs w:val="24"/>
          <w:lang w:val="sr-Latn-RS"/>
        </w:rPr>
        <w:t xml:space="preserve">, </w:t>
      </w:r>
      <w:proofErr w:type="spellStart"/>
      <w:r w:rsidRPr="00184EB0">
        <w:rPr>
          <w:rFonts w:ascii="Cambria" w:hAnsi="Cambria"/>
          <w:sz w:val="24"/>
          <w:szCs w:val="24"/>
          <w:lang w:val="sr-Latn-RS"/>
        </w:rPr>
        <w:t>funkcionerua</w:t>
      </w:r>
      <w:proofErr w:type="spellEnd"/>
      <w:r w:rsidRPr="00184EB0">
        <w:rPr>
          <w:rFonts w:ascii="Cambria" w:hAnsi="Cambria"/>
          <w:sz w:val="24"/>
          <w:szCs w:val="24"/>
          <w:lang w:val="sr-Latn-RS"/>
        </w:rPr>
        <w:t xml:space="preserve"> SNS i kuma Gorana Kneževića, kao dužnika od koga JP GSA potražuje milionske iznose.</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 xml:space="preserve">Dva meseca kasnije direktorka JP GSA zadobila je telesne povrede pod nerazjašnjenim okolnostima, nakon što je pala niz stepenice. Posle incidenta nije se sećala da li ju je neko gurnuo. Okolnosti incidenta nisu razjašnjene. Tri meseca kasnije </w:t>
      </w:r>
      <w:proofErr w:type="spellStart"/>
      <w:r w:rsidRPr="00184EB0">
        <w:rPr>
          <w:rFonts w:ascii="Cambria" w:hAnsi="Cambria"/>
          <w:sz w:val="24"/>
          <w:szCs w:val="24"/>
          <w:lang w:val="sr-Latn-RS"/>
        </w:rPr>
        <w:t>smenjena</w:t>
      </w:r>
      <w:proofErr w:type="spellEnd"/>
      <w:r w:rsidRPr="00184EB0">
        <w:rPr>
          <w:rFonts w:ascii="Cambria" w:hAnsi="Cambria"/>
          <w:sz w:val="24"/>
          <w:szCs w:val="24"/>
          <w:lang w:val="sr-Latn-RS"/>
        </w:rPr>
        <w:t xml:space="preserve"> je zbog „ozbiljnih propusta u donošenju i realizaciji odluka, i u organizaciji poslovnih aktivnosti“.</w:t>
      </w:r>
    </w:p>
    <w:p w:rsidR="00E201F6" w:rsidRPr="00184EB0" w:rsidRDefault="00E201F6" w:rsidP="00E201F6">
      <w:pPr>
        <w:jc w:val="both"/>
        <w:rPr>
          <w:rFonts w:ascii="Cambria" w:hAnsi="Cambria"/>
          <w:b/>
          <w:bCs/>
          <w:sz w:val="24"/>
          <w:szCs w:val="24"/>
          <w:lang w:val="sr-Latn-RS"/>
        </w:rPr>
      </w:pPr>
    </w:p>
    <w:p w:rsidR="00E201F6" w:rsidRDefault="00E201F6" w:rsidP="00E201F6">
      <w:pPr>
        <w:jc w:val="both"/>
        <w:rPr>
          <w:rFonts w:ascii="Cambria" w:hAnsi="Cambria"/>
          <w:b/>
          <w:sz w:val="24"/>
          <w:szCs w:val="24"/>
          <w:lang w:val="sr-Latn-RS"/>
        </w:rPr>
      </w:pPr>
      <w:r w:rsidRPr="00184EB0">
        <w:rPr>
          <w:rFonts w:ascii="Cambria" w:hAnsi="Cambria"/>
          <w:b/>
          <w:sz w:val="24"/>
          <w:szCs w:val="24"/>
          <w:lang w:val="sr-Latn-RS"/>
        </w:rPr>
        <w:t>Novi Sad</w:t>
      </w:r>
    </w:p>
    <w:p w:rsidR="00872334" w:rsidRPr="00184EB0" w:rsidRDefault="00872334" w:rsidP="00E201F6">
      <w:pPr>
        <w:jc w:val="both"/>
        <w:rPr>
          <w:rFonts w:ascii="Cambria" w:hAnsi="Cambria"/>
          <w:b/>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 xml:space="preserve">Direktor JKP Stan Ilija </w:t>
      </w:r>
      <w:proofErr w:type="spellStart"/>
      <w:r w:rsidRPr="00184EB0">
        <w:rPr>
          <w:rFonts w:ascii="Cambria" w:hAnsi="Cambria"/>
          <w:sz w:val="24"/>
          <w:szCs w:val="24"/>
          <w:lang w:val="sr-Latn-RS"/>
        </w:rPr>
        <w:t>Trninić</w:t>
      </w:r>
      <w:proofErr w:type="spellEnd"/>
      <w:r w:rsidRPr="00184EB0">
        <w:rPr>
          <w:rFonts w:ascii="Cambria" w:hAnsi="Cambria"/>
          <w:sz w:val="24"/>
          <w:szCs w:val="24"/>
          <w:lang w:val="sr-Latn-RS"/>
        </w:rPr>
        <w:t xml:space="preserve"> razrešen je na sednici Skupštine grada Novog Sada 29. novembra 2013. godi</w:t>
      </w:r>
      <w:r w:rsidR="00872334">
        <w:rPr>
          <w:rFonts w:ascii="Cambria" w:hAnsi="Cambria"/>
          <w:sz w:val="24"/>
          <w:szCs w:val="24"/>
          <w:lang w:val="sr-Latn-RS"/>
        </w:rPr>
        <w:t>ne na obrazložen predlog Nadzor</w:t>
      </w:r>
      <w:r w:rsidRPr="00184EB0">
        <w:rPr>
          <w:rFonts w:ascii="Cambria" w:hAnsi="Cambria"/>
          <w:sz w:val="24"/>
          <w:szCs w:val="24"/>
          <w:lang w:val="sr-Latn-RS"/>
        </w:rPr>
        <w:t>nog odbora JKP Stan.</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 xml:space="preserve">Pravni osnov bio je član 38. tačka 2. Zakona o JP. Ta odredba propisuje da se direktor </w:t>
      </w:r>
      <w:r w:rsidRPr="00184EB0">
        <w:rPr>
          <w:rFonts w:ascii="Cambria" w:hAnsi="Cambria"/>
          <w:b/>
          <w:bCs/>
          <w:sz w:val="24"/>
          <w:szCs w:val="24"/>
          <w:lang w:val="sr-Latn-RS"/>
        </w:rPr>
        <w:t>mora</w:t>
      </w:r>
      <w:r w:rsidRPr="00184EB0">
        <w:rPr>
          <w:rFonts w:ascii="Cambria" w:hAnsi="Cambria"/>
          <w:sz w:val="24"/>
          <w:szCs w:val="24"/>
          <w:lang w:val="sr-Latn-RS"/>
        </w:rPr>
        <w:t xml:space="preserve"> razrešiti ako se utvrdi da je, „zbog nestručnog, nesavesnog obavljanja dužnosti i postupanja suprotnog pažnji dobrog privrednika i ozbiljnih propusta u donošenju i izvršavanju odluka i organizovanju poslova u javnom preduzeću, došlo do </w:t>
      </w:r>
      <w:r w:rsidRPr="00184EB0">
        <w:rPr>
          <w:rFonts w:ascii="Cambria" w:hAnsi="Cambria"/>
          <w:b/>
          <w:sz w:val="24"/>
          <w:szCs w:val="24"/>
          <w:lang w:val="sr-Latn-RS"/>
        </w:rPr>
        <w:t>znatnog odstupanja od ostvarivanja osnovnog cilja poslovanja javnog preduzeća, odnosno od plana poslovanja javnog preduzeća</w:t>
      </w:r>
      <w:r w:rsidRPr="00184EB0">
        <w:rPr>
          <w:rFonts w:ascii="Cambria" w:hAnsi="Cambria"/>
          <w:sz w:val="24"/>
          <w:szCs w:val="24"/>
          <w:lang w:val="sr-Latn-RS"/>
        </w:rPr>
        <w:t>”.</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 xml:space="preserve">Nadzorni odbor je utvrdio da je direktor „činjenjem u vidu isplate zarada, a neplaćanja pripadajućih poreza i doprinosa doveo do blokade računa preduzeća i kršenja </w:t>
      </w:r>
      <w:proofErr w:type="spellStart"/>
      <w:r w:rsidRPr="00184EB0">
        <w:rPr>
          <w:rFonts w:ascii="Cambria" w:hAnsi="Cambria"/>
          <w:sz w:val="24"/>
          <w:szCs w:val="24"/>
          <w:lang w:val="sr-Latn-RS"/>
        </w:rPr>
        <w:t>reprograma</w:t>
      </w:r>
      <w:proofErr w:type="spellEnd"/>
      <w:r w:rsidRPr="00184EB0">
        <w:rPr>
          <w:rFonts w:ascii="Cambria" w:hAnsi="Cambria"/>
          <w:sz w:val="24"/>
          <w:szCs w:val="24"/>
          <w:lang w:val="sr-Latn-RS"/>
        </w:rPr>
        <w:t xml:space="preserve"> duga sa Poreskom upravom, te je zbog izostanka socijalnog dijaloga poljuljao međuljudske odnose koji su doveli to trajnog ugrožavanja obavljanja delatnosti preduzeća. Svojim nemarnim odnosnom prema planu reorganizacije JKP Stan koji je usvojila Skupština grada Novog Sada 25. oktobra 2013. godine doveo je u pitanje </w:t>
      </w:r>
      <w:r w:rsidRPr="00184EB0">
        <w:rPr>
          <w:rFonts w:ascii="Cambria" w:hAnsi="Cambria"/>
          <w:sz w:val="24"/>
          <w:szCs w:val="24"/>
          <w:lang w:val="sr-Latn-RS"/>
        </w:rPr>
        <w:lastRenderedPageBreak/>
        <w:t>njegovu realizaciju od 1. januara 2014. godine. Doprineo je da se poslovanje preduzeća i u narednom periodu optereti jer Fondu PIO nisu dostavljani podaci o radnicima koji su na bolovanju, čime je postupao suprotno zakonu. Ukupnim radom doveo je u pitanje obavljanje delatnosti za koju je preduzeće osnovano“.</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 xml:space="preserve">Poslednja rečenica ukazuje više na član 58, odnosno poremećaj u poslovanju koji ometa funkcionisanje preduzeća. </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 xml:space="preserve">Direktor je, praktično, razrešen zbog odstupanja od plana poslovanja ili </w:t>
      </w:r>
      <w:proofErr w:type="spellStart"/>
      <w:r w:rsidRPr="00184EB0">
        <w:rPr>
          <w:rFonts w:ascii="Cambria" w:hAnsi="Cambria"/>
          <w:sz w:val="24"/>
          <w:szCs w:val="24"/>
          <w:lang w:val="sr-Latn-RS"/>
        </w:rPr>
        <w:t>neostvarivanja</w:t>
      </w:r>
      <w:proofErr w:type="spellEnd"/>
      <w:r w:rsidRPr="00184EB0">
        <w:rPr>
          <w:rFonts w:ascii="Cambria" w:hAnsi="Cambria"/>
          <w:sz w:val="24"/>
          <w:szCs w:val="24"/>
          <w:lang w:val="sr-Latn-RS"/>
        </w:rPr>
        <w:t xml:space="preserve"> osnovnog cilja poslovanja, a da se u obrazloženju ne pominje ni program poslovanja niti cilj poslovanja od koga je </w:t>
      </w:r>
      <w:proofErr w:type="spellStart"/>
      <w:r w:rsidRPr="00184EB0">
        <w:rPr>
          <w:rFonts w:ascii="Cambria" w:hAnsi="Cambria"/>
          <w:sz w:val="24"/>
          <w:szCs w:val="24"/>
          <w:lang w:val="sr-Latn-RS"/>
        </w:rPr>
        <w:t>odstupljeno</w:t>
      </w:r>
      <w:proofErr w:type="spellEnd"/>
      <w:r w:rsidRPr="00184EB0">
        <w:rPr>
          <w:rFonts w:ascii="Cambria" w:hAnsi="Cambria"/>
          <w:sz w:val="24"/>
          <w:szCs w:val="24"/>
          <w:lang w:val="sr-Latn-RS"/>
        </w:rPr>
        <w:t>. Direktoru je zameren „nemaran odnos“ prema planu reorganizacije koji je usvojen nepun mesec pre odluke o smenjivanju.</w:t>
      </w:r>
    </w:p>
    <w:p w:rsidR="00E201F6" w:rsidRPr="00184EB0" w:rsidRDefault="00E201F6" w:rsidP="00E201F6">
      <w:pPr>
        <w:jc w:val="both"/>
        <w:rPr>
          <w:rFonts w:ascii="Cambria" w:hAnsi="Cambria"/>
          <w:sz w:val="24"/>
          <w:szCs w:val="24"/>
          <w:lang w:val="sr-Latn-RS"/>
        </w:rPr>
      </w:pPr>
    </w:p>
    <w:p w:rsidR="00E201F6" w:rsidRPr="00184EB0" w:rsidRDefault="00E201F6" w:rsidP="00E201F6">
      <w:pPr>
        <w:jc w:val="both"/>
        <w:rPr>
          <w:rFonts w:ascii="Cambria" w:hAnsi="Cambria"/>
          <w:sz w:val="24"/>
          <w:szCs w:val="24"/>
          <w:lang w:val="sr-Latn-RS"/>
        </w:rPr>
      </w:pPr>
      <w:r w:rsidRPr="00184EB0">
        <w:rPr>
          <w:rFonts w:ascii="Cambria" w:hAnsi="Cambria"/>
          <w:sz w:val="24"/>
          <w:szCs w:val="24"/>
          <w:lang w:val="sr-Latn-RS"/>
        </w:rPr>
        <w:t xml:space="preserve">Treba napomenuti da su lokalni mediji </w:t>
      </w:r>
      <w:proofErr w:type="spellStart"/>
      <w:r w:rsidRPr="00184EB0">
        <w:rPr>
          <w:rFonts w:ascii="Cambria" w:hAnsi="Cambria"/>
          <w:sz w:val="24"/>
          <w:szCs w:val="24"/>
          <w:lang w:val="sr-Latn-RS"/>
        </w:rPr>
        <w:t>smenjenog</w:t>
      </w:r>
      <w:proofErr w:type="spellEnd"/>
      <w:r w:rsidRPr="00184EB0">
        <w:rPr>
          <w:rFonts w:ascii="Cambria" w:hAnsi="Cambria"/>
          <w:sz w:val="24"/>
          <w:szCs w:val="24"/>
          <w:lang w:val="sr-Latn-RS"/>
        </w:rPr>
        <w:t xml:space="preserve"> direktora, u vreme kada je izabran na to mesto, identifikovali kao „stranačkog kadra“, a da ga je na čelu JKP Stan nasledio kolega iz iste stranke.</w:t>
      </w:r>
    </w:p>
    <w:p w:rsidR="00E201F6" w:rsidRPr="00184EB0" w:rsidRDefault="00E201F6" w:rsidP="00E201F6">
      <w:pPr>
        <w:jc w:val="both"/>
        <w:rPr>
          <w:rFonts w:ascii="Cambria" w:hAnsi="Cambria"/>
          <w:sz w:val="24"/>
          <w:szCs w:val="24"/>
          <w:lang w:val="sr-Latn-RS"/>
        </w:rPr>
      </w:pPr>
    </w:p>
    <w:p w:rsidR="003C6692" w:rsidRDefault="003C6692">
      <w:pPr>
        <w:suppressAutoHyphens w:val="0"/>
        <w:rPr>
          <w:rFonts w:ascii="Cambria" w:hAnsi="Cambria"/>
          <w:b/>
          <w:bCs/>
          <w:kern w:val="32"/>
          <w:sz w:val="32"/>
          <w:szCs w:val="32"/>
          <w:lang w:val="sr-Latn-RS" w:eastAsia="en-US"/>
        </w:rPr>
      </w:pPr>
      <w:r>
        <w:rPr>
          <w:lang w:val="sr-Latn-RS"/>
        </w:rPr>
        <w:br w:type="page"/>
      </w:r>
    </w:p>
    <w:p w:rsidR="00E201F6" w:rsidRPr="00184EB0" w:rsidRDefault="003C6692" w:rsidP="003C6692">
      <w:pPr>
        <w:pStyle w:val="Naslov1"/>
        <w:rPr>
          <w:lang w:val="sr-Latn-RS"/>
        </w:rPr>
      </w:pPr>
      <w:bookmarkStart w:id="24" w:name="_Toc405424827"/>
      <w:r>
        <w:rPr>
          <w:lang w:val="sr-Latn-RS"/>
        </w:rPr>
        <w:lastRenderedPageBreak/>
        <w:t>Preporuke</w:t>
      </w:r>
      <w:bookmarkEnd w:id="24"/>
    </w:p>
    <w:p w:rsidR="00FE3243" w:rsidRDefault="00FE3243" w:rsidP="00FE3243">
      <w:pPr>
        <w:jc w:val="both"/>
        <w:rPr>
          <w:rFonts w:ascii="Cambria" w:hAnsi="Cambria"/>
          <w:sz w:val="24"/>
          <w:szCs w:val="24"/>
          <w:lang w:val="sr-Latn-RS"/>
        </w:rPr>
      </w:pPr>
    </w:p>
    <w:p w:rsidR="003C6692" w:rsidRDefault="003C6692" w:rsidP="003C6692">
      <w:pPr>
        <w:pStyle w:val="Pasussalistom"/>
        <w:numPr>
          <w:ilvl w:val="0"/>
          <w:numId w:val="37"/>
        </w:numPr>
        <w:jc w:val="both"/>
        <w:rPr>
          <w:rFonts w:ascii="Cambria" w:hAnsi="Cambria"/>
          <w:sz w:val="24"/>
          <w:szCs w:val="24"/>
          <w:lang w:val="sr-Latn-RS"/>
        </w:rPr>
      </w:pPr>
      <w:r w:rsidRPr="003C6692">
        <w:rPr>
          <w:rFonts w:ascii="Cambria" w:hAnsi="Cambria"/>
          <w:sz w:val="24"/>
          <w:szCs w:val="24"/>
          <w:lang w:val="sr-Latn-RS"/>
        </w:rPr>
        <w:t>Uvođenje obaveze da javna preduzeća u svoje planske dokumente i izveštaje uključe i podatke koji se odnose na ostvarivanje svrhe zbog koje su osnovana, a ne samo finansijske pokazatelje</w:t>
      </w:r>
    </w:p>
    <w:p w:rsidR="003C6692" w:rsidRDefault="003C6692" w:rsidP="003C6692">
      <w:pPr>
        <w:pStyle w:val="Pasussalistom"/>
        <w:numPr>
          <w:ilvl w:val="0"/>
          <w:numId w:val="37"/>
        </w:numPr>
        <w:jc w:val="both"/>
        <w:rPr>
          <w:rFonts w:ascii="Cambria" w:hAnsi="Cambria"/>
          <w:sz w:val="24"/>
          <w:szCs w:val="24"/>
          <w:lang w:val="sr-Latn-RS"/>
        </w:rPr>
      </w:pPr>
      <w:r>
        <w:rPr>
          <w:rFonts w:ascii="Cambria" w:hAnsi="Cambria"/>
          <w:sz w:val="24"/>
          <w:szCs w:val="24"/>
          <w:lang w:val="sr-Latn-RS"/>
        </w:rPr>
        <w:t>Pravovremeno razmatranje programa poslovanja javnih preduzeća od strane osnivača</w:t>
      </w:r>
    </w:p>
    <w:p w:rsidR="003C6692" w:rsidRDefault="003C6692" w:rsidP="003C6692">
      <w:pPr>
        <w:pStyle w:val="Pasussalistom"/>
        <w:numPr>
          <w:ilvl w:val="0"/>
          <w:numId w:val="37"/>
        </w:numPr>
        <w:jc w:val="both"/>
        <w:rPr>
          <w:rFonts w:ascii="Cambria" w:hAnsi="Cambria"/>
          <w:sz w:val="24"/>
          <w:szCs w:val="24"/>
          <w:lang w:val="sr-Latn-RS"/>
        </w:rPr>
      </w:pPr>
      <w:r>
        <w:rPr>
          <w:rFonts w:ascii="Cambria" w:hAnsi="Cambria"/>
          <w:sz w:val="24"/>
          <w:szCs w:val="24"/>
          <w:lang w:val="sr-Latn-RS"/>
        </w:rPr>
        <w:t>Poštovanje obaveze objavljivanja planova i izveštaja od strane javnih preduzeća i centralizovano objavljivanje tih dokumenata na sajtu Ministarstva privrede</w:t>
      </w:r>
    </w:p>
    <w:p w:rsidR="003C6692" w:rsidRDefault="00411818" w:rsidP="003C6692">
      <w:pPr>
        <w:pStyle w:val="Pasussalistom"/>
        <w:numPr>
          <w:ilvl w:val="0"/>
          <w:numId w:val="37"/>
        </w:numPr>
        <w:jc w:val="both"/>
        <w:rPr>
          <w:rFonts w:ascii="Cambria" w:hAnsi="Cambria"/>
          <w:sz w:val="24"/>
          <w:szCs w:val="24"/>
          <w:lang w:val="sr-Latn-RS"/>
        </w:rPr>
      </w:pPr>
      <w:r>
        <w:rPr>
          <w:rFonts w:ascii="Cambria" w:hAnsi="Cambria"/>
          <w:sz w:val="24"/>
          <w:szCs w:val="24"/>
          <w:lang w:val="sr-Latn-RS"/>
        </w:rPr>
        <w:t xml:space="preserve">Razmatranje tromesečnih izveštaja i pokretanje postupaka za rešavanje problema ili utvrđivanje odgovornosti rukovodstva u slučaju odstupanja od programa za koje ne postoje objektivni razlozi </w:t>
      </w:r>
    </w:p>
    <w:p w:rsidR="003C6692" w:rsidRPr="003C6692" w:rsidRDefault="003C6692" w:rsidP="003C6692">
      <w:pPr>
        <w:pStyle w:val="Pasussalistom"/>
        <w:jc w:val="both"/>
        <w:rPr>
          <w:rFonts w:ascii="Cambria" w:hAnsi="Cambria"/>
          <w:sz w:val="24"/>
          <w:szCs w:val="24"/>
          <w:lang w:val="sr-Latn-RS"/>
        </w:rPr>
      </w:pPr>
    </w:p>
    <w:p w:rsidR="003C6692" w:rsidRPr="00184EB0" w:rsidRDefault="003C6692" w:rsidP="00FE3243">
      <w:pPr>
        <w:jc w:val="both"/>
        <w:rPr>
          <w:rFonts w:ascii="Cambria" w:hAnsi="Cambria"/>
          <w:sz w:val="24"/>
          <w:szCs w:val="24"/>
          <w:lang w:val="sr-Latn-RS"/>
        </w:rPr>
      </w:pPr>
    </w:p>
    <w:sectPr w:rsidR="003C6692" w:rsidRPr="00184EB0" w:rsidSect="00335464">
      <w:headerReference w:type="default" r:id="rId9"/>
      <w:footerReference w:type="default" r:id="rId10"/>
      <w:headerReference w:type="first" r:id="rId11"/>
      <w:footerReference w:type="first" r:id="rId12"/>
      <w:pgSz w:w="12240" w:h="15840"/>
      <w:pgMar w:top="1440" w:right="180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15D" w:rsidRDefault="0061515D">
      <w:r>
        <w:separator/>
      </w:r>
    </w:p>
  </w:endnote>
  <w:endnote w:type="continuationSeparator" w:id="0">
    <w:p w:rsidR="0061515D" w:rsidRDefault="0061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6FA" w:rsidRPr="005A4E20" w:rsidRDefault="005376FA" w:rsidP="00DB40D4">
    <w:pPr>
      <w:pStyle w:val="Podnojestranice"/>
      <w:ind w:right="360" w:firstLine="360"/>
      <w:jc w:val="center"/>
      <w:rPr>
        <w:rFonts w:ascii="Tahoma" w:hAnsi="Tahoma" w:cs="Tahoma"/>
        <w:sz w:val="16"/>
        <w:szCs w:val="16"/>
        <w:lang w:val="sl-SI"/>
      </w:rPr>
    </w:pPr>
    <w:r>
      <w:rPr>
        <w:rFonts w:ascii="Tahoma" w:hAnsi="Tahoma" w:cs="Tahoma"/>
        <w:sz w:val="16"/>
        <w:szCs w:val="16"/>
        <w:lang w:val="sl-SI"/>
      </w:rPr>
      <w:t>TRANSPARENTNOST SRBIJA</w:t>
    </w:r>
    <w:r w:rsidRPr="005A4E20">
      <w:rPr>
        <w:rFonts w:ascii="Tahoma" w:hAnsi="Tahoma" w:cs="Tahoma"/>
        <w:sz w:val="16"/>
        <w:szCs w:val="16"/>
        <w:lang w:val="sl-SI"/>
      </w:rPr>
      <w:t xml:space="preserve"> </w:t>
    </w:r>
    <w:r>
      <w:rPr>
        <w:rFonts w:ascii="Tahoma" w:hAnsi="Tahoma" w:cs="Tahoma"/>
        <w:sz w:val="16"/>
        <w:szCs w:val="16"/>
        <w:lang w:val="sl-SI"/>
      </w:rPr>
      <w:t>je ovlašćeni zastupnik organizacije</w:t>
    </w:r>
  </w:p>
  <w:p w:rsidR="005376FA" w:rsidRPr="005A4E20" w:rsidRDefault="005376FA" w:rsidP="00DB40D4">
    <w:pPr>
      <w:pStyle w:val="Podnojestranice"/>
      <w:ind w:right="360" w:firstLine="360"/>
      <w:jc w:val="center"/>
      <w:rPr>
        <w:rFonts w:ascii="Tahoma" w:hAnsi="Tahoma" w:cs="Tahoma"/>
        <w:sz w:val="16"/>
        <w:szCs w:val="16"/>
        <w:lang w:val="sl-SI"/>
      </w:rPr>
    </w:pPr>
    <w:r w:rsidRPr="005A4E20">
      <w:rPr>
        <w:rFonts w:ascii="Tahoma" w:hAnsi="Tahoma" w:cs="Tahoma"/>
        <w:sz w:val="16"/>
        <w:szCs w:val="16"/>
        <w:lang w:val="sl-SI"/>
      </w:rPr>
      <w:t xml:space="preserve">TRANSPARENCY INTERNATIONAL </w:t>
    </w:r>
    <w:r>
      <w:rPr>
        <w:rFonts w:ascii="Tahoma" w:hAnsi="Tahoma" w:cs="Tahoma"/>
        <w:sz w:val="16"/>
        <w:szCs w:val="16"/>
        <w:lang w:val="sl-SI"/>
      </w:rPr>
      <w:t>u Republici Srbiji</w:t>
    </w:r>
  </w:p>
  <w:p w:rsidR="005376FA" w:rsidRPr="003400D1" w:rsidRDefault="005376FA" w:rsidP="00DB40D4">
    <w:pPr>
      <w:pStyle w:val="Podnojestranice"/>
      <w:jc w:val="center"/>
      <w:rPr>
        <w:lang w:val="es-ES"/>
      </w:rPr>
    </w:pPr>
    <w:hyperlink r:id="rId1" w:history="1">
      <w:r w:rsidRPr="00A5636A">
        <w:rPr>
          <w:rStyle w:val="Hiperveza"/>
          <w:rFonts w:ascii="Tahoma" w:hAnsi="Tahoma" w:cs="Tahoma"/>
          <w:sz w:val="18"/>
          <w:szCs w:val="18"/>
          <w:lang w:val="sr-Latn-CS"/>
        </w:rPr>
        <w:t>www.transparentnost.org.rs</w:t>
      </w:r>
    </w:hyperlink>
  </w:p>
  <w:p w:rsidR="005376FA" w:rsidRPr="003400D1" w:rsidRDefault="005376FA" w:rsidP="00B768EB">
    <w:pPr>
      <w:pStyle w:val="Podnojestranice"/>
      <w:tabs>
        <w:tab w:val="left" w:pos="2130"/>
      </w:tabs>
      <w:jc w:val="center"/>
      <w:rPr>
        <w:rFonts w:ascii="Arial" w:hAnsi="Arial" w:cs="Arial"/>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6FA" w:rsidRPr="006F0D5F" w:rsidRDefault="005376FA" w:rsidP="0091006A">
    <w:pPr>
      <w:spacing w:line="360" w:lineRule="auto"/>
      <w:jc w:val="both"/>
      <w:rPr>
        <w:rFonts w:ascii="Cambria" w:hAnsi="Cambria"/>
        <w:w w:val="90"/>
        <w:sz w:val="22"/>
        <w:szCs w:val="22"/>
      </w:rPr>
    </w:pPr>
    <w:r w:rsidRPr="006F0D5F">
      <w:rPr>
        <w:rFonts w:ascii="Cambria" w:hAnsi="Cambria"/>
        <w:w w:val="90"/>
        <w:sz w:val="22"/>
        <w:szCs w:val="22"/>
        <w:lang w:val="pl-PL"/>
      </w:rPr>
      <w:t>Ovaj</w:t>
    </w:r>
    <w:r w:rsidRPr="006F0D5F">
      <w:rPr>
        <w:rFonts w:ascii="Cambria" w:hAnsi="Cambria"/>
        <w:w w:val="90"/>
        <w:sz w:val="22"/>
        <w:szCs w:val="22"/>
      </w:rPr>
      <w:t xml:space="preserve"> </w:t>
    </w:r>
    <w:r w:rsidRPr="006F0D5F">
      <w:rPr>
        <w:rFonts w:ascii="Cambria" w:hAnsi="Cambria"/>
        <w:w w:val="90"/>
        <w:sz w:val="22"/>
        <w:szCs w:val="22"/>
        <w:lang w:val="pl-PL"/>
      </w:rPr>
      <w:t>monitoring</w:t>
    </w:r>
    <w:r w:rsidRPr="006F0D5F">
      <w:rPr>
        <w:rFonts w:ascii="Cambria" w:hAnsi="Cambria"/>
        <w:w w:val="90"/>
        <w:sz w:val="22"/>
        <w:szCs w:val="22"/>
      </w:rPr>
      <w:t xml:space="preserve"> </w:t>
    </w:r>
    <w:r w:rsidRPr="006F0D5F">
      <w:rPr>
        <w:rFonts w:ascii="Cambria" w:hAnsi="Cambria"/>
        <w:w w:val="90"/>
        <w:sz w:val="22"/>
        <w:szCs w:val="22"/>
        <w:lang w:val="pl-PL"/>
      </w:rPr>
      <w:t>je</w:t>
    </w:r>
    <w:r w:rsidRPr="006F0D5F">
      <w:rPr>
        <w:rFonts w:ascii="Cambria" w:hAnsi="Cambria"/>
        <w:w w:val="90"/>
        <w:sz w:val="22"/>
        <w:szCs w:val="22"/>
      </w:rPr>
      <w:t xml:space="preserve"> </w:t>
    </w:r>
    <w:r w:rsidRPr="006F0D5F">
      <w:rPr>
        <w:rFonts w:ascii="Cambria" w:hAnsi="Cambria"/>
        <w:w w:val="90"/>
        <w:sz w:val="22"/>
        <w:szCs w:val="22"/>
        <w:lang w:val="pl-PL"/>
      </w:rPr>
      <w:t>organizovan</w:t>
    </w:r>
    <w:r w:rsidRPr="006F0D5F">
      <w:rPr>
        <w:rFonts w:ascii="Cambria" w:hAnsi="Cambria"/>
        <w:w w:val="90"/>
        <w:sz w:val="22"/>
        <w:szCs w:val="22"/>
      </w:rPr>
      <w:t xml:space="preserve"> </w:t>
    </w:r>
    <w:r w:rsidRPr="006F0D5F">
      <w:rPr>
        <w:rFonts w:ascii="Cambria" w:hAnsi="Cambria"/>
        <w:w w:val="90"/>
        <w:sz w:val="22"/>
        <w:szCs w:val="22"/>
        <w:lang w:val="pl-PL"/>
      </w:rPr>
      <w:t>u</w:t>
    </w:r>
    <w:r w:rsidRPr="006F0D5F">
      <w:rPr>
        <w:rFonts w:ascii="Cambria" w:hAnsi="Cambria"/>
        <w:w w:val="90"/>
        <w:sz w:val="22"/>
        <w:szCs w:val="22"/>
      </w:rPr>
      <w:t xml:space="preserve"> </w:t>
    </w:r>
    <w:r w:rsidRPr="006F0D5F">
      <w:rPr>
        <w:rFonts w:ascii="Cambria" w:hAnsi="Cambria"/>
        <w:w w:val="90"/>
        <w:sz w:val="22"/>
        <w:szCs w:val="22"/>
        <w:lang w:val="pl-PL"/>
      </w:rPr>
      <w:t>okviru</w:t>
    </w:r>
    <w:r w:rsidRPr="006F0D5F">
      <w:rPr>
        <w:rFonts w:ascii="Cambria" w:hAnsi="Cambria"/>
        <w:w w:val="90"/>
        <w:sz w:val="22"/>
        <w:szCs w:val="22"/>
      </w:rPr>
      <w:t xml:space="preserve"> </w:t>
    </w:r>
    <w:proofErr w:type="spellStart"/>
    <w:r w:rsidRPr="006F0D5F">
      <w:rPr>
        <w:rFonts w:ascii="Cambria" w:hAnsi="Cambria"/>
        <w:w w:val="90"/>
        <w:sz w:val="22"/>
        <w:szCs w:val="22"/>
      </w:rPr>
      <w:t>istoimenog</w:t>
    </w:r>
    <w:proofErr w:type="spellEnd"/>
    <w:r w:rsidRPr="006F0D5F">
      <w:rPr>
        <w:rFonts w:ascii="Cambria" w:hAnsi="Cambria"/>
        <w:w w:val="90"/>
        <w:sz w:val="22"/>
        <w:szCs w:val="22"/>
      </w:rPr>
      <w:t xml:space="preserve"> </w:t>
    </w:r>
    <w:proofErr w:type="spellStart"/>
    <w:r w:rsidRPr="006F0D5F">
      <w:rPr>
        <w:rFonts w:ascii="Cambria" w:hAnsi="Cambria"/>
        <w:w w:val="90"/>
        <w:sz w:val="22"/>
        <w:szCs w:val="22"/>
      </w:rPr>
      <w:t>projekta</w:t>
    </w:r>
    <w:proofErr w:type="spellEnd"/>
    <w:r w:rsidRPr="006F0D5F">
      <w:rPr>
        <w:rFonts w:ascii="Cambria" w:hAnsi="Cambria"/>
        <w:w w:val="90"/>
        <w:sz w:val="22"/>
        <w:szCs w:val="22"/>
      </w:rPr>
      <w:t xml:space="preserve"> </w:t>
    </w:r>
    <w:r w:rsidRPr="006F0D5F">
      <w:rPr>
        <w:rFonts w:ascii="Cambria" w:hAnsi="Cambria"/>
        <w:w w:val="90"/>
        <w:sz w:val="22"/>
        <w:szCs w:val="22"/>
        <w:lang w:val="pl-PL"/>
      </w:rPr>
      <w:t>koji</w:t>
    </w:r>
    <w:r w:rsidRPr="006F0D5F">
      <w:rPr>
        <w:rFonts w:ascii="Cambria" w:hAnsi="Cambria"/>
        <w:w w:val="90"/>
        <w:sz w:val="22"/>
        <w:szCs w:val="22"/>
      </w:rPr>
      <w:t xml:space="preserve"> </w:t>
    </w:r>
    <w:r w:rsidRPr="006F0D5F">
      <w:rPr>
        <w:rFonts w:ascii="Cambria" w:hAnsi="Cambria"/>
        <w:w w:val="90"/>
        <w:sz w:val="22"/>
        <w:szCs w:val="22"/>
        <w:lang w:val="pl-PL"/>
      </w:rPr>
      <w:t>je</w:t>
    </w:r>
    <w:r w:rsidRPr="006F0D5F">
      <w:rPr>
        <w:rFonts w:ascii="Cambria" w:hAnsi="Cambria"/>
        <w:w w:val="90"/>
        <w:sz w:val="22"/>
        <w:szCs w:val="22"/>
      </w:rPr>
      <w:t xml:space="preserve"> </w:t>
    </w:r>
    <w:r w:rsidRPr="006F0D5F">
      <w:rPr>
        <w:rFonts w:ascii="Cambria" w:hAnsi="Cambria"/>
        <w:w w:val="90"/>
        <w:sz w:val="22"/>
        <w:szCs w:val="22"/>
        <w:lang w:val="pl-PL"/>
      </w:rPr>
      <w:t>podr</w:t>
    </w:r>
    <w:r w:rsidRPr="006F0D5F">
      <w:rPr>
        <w:rFonts w:ascii="Cambria" w:hAnsi="Cambria"/>
        <w:w w:val="90"/>
        <w:sz w:val="22"/>
        <w:szCs w:val="22"/>
      </w:rPr>
      <w:t>ž</w:t>
    </w:r>
    <w:r w:rsidRPr="006F0D5F">
      <w:rPr>
        <w:rFonts w:ascii="Cambria" w:hAnsi="Cambria"/>
        <w:w w:val="90"/>
        <w:sz w:val="22"/>
        <w:szCs w:val="22"/>
        <w:lang w:val="pl-PL"/>
      </w:rPr>
      <w:t>an</w:t>
    </w:r>
    <w:r w:rsidRPr="006F0D5F">
      <w:rPr>
        <w:rFonts w:ascii="Cambria" w:hAnsi="Cambria"/>
        <w:w w:val="90"/>
        <w:sz w:val="22"/>
        <w:szCs w:val="22"/>
      </w:rPr>
      <w:t xml:space="preserve"> </w:t>
    </w:r>
    <w:r w:rsidRPr="006F0D5F">
      <w:rPr>
        <w:rFonts w:ascii="Cambria" w:hAnsi="Cambria"/>
        <w:w w:val="90"/>
        <w:sz w:val="22"/>
        <w:szCs w:val="22"/>
        <w:lang w:val="pl-PL"/>
      </w:rPr>
      <w:t>od</w:t>
    </w:r>
    <w:r w:rsidRPr="006F0D5F">
      <w:rPr>
        <w:rFonts w:ascii="Cambria" w:hAnsi="Cambria"/>
        <w:w w:val="90"/>
        <w:sz w:val="22"/>
        <w:szCs w:val="22"/>
      </w:rPr>
      <w:t xml:space="preserve"> </w:t>
    </w:r>
    <w:r w:rsidRPr="006F0D5F">
      <w:rPr>
        <w:rFonts w:ascii="Cambria" w:hAnsi="Cambria"/>
        <w:w w:val="90"/>
        <w:sz w:val="22"/>
        <w:szCs w:val="22"/>
        <w:lang w:val="pl-PL"/>
      </w:rPr>
      <w:t>strane</w:t>
    </w:r>
    <w:r w:rsidRPr="006F0D5F">
      <w:rPr>
        <w:rFonts w:ascii="Cambria" w:hAnsi="Cambria"/>
        <w:w w:val="90"/>
        <w:sz w:val="22"/>
        <w:szCs w:val="22"/>
      </w:rPr>
      <w:t xml:space="preserve"> </w:t>
    </w:r>
    <w:r w:rsidRPr="006F0D5F">
      <w:rPr>
        <w:rFonts w:ascii="Cambria" w:hAnsi="Cambria"/>
        <w:w w:val="90"/>
        <w:sz w:val="22"/>
        <w:szCs w:val="22"/>
        <w:lang w:val="pl-PL"/>
      </w:rPr>
      <w:t>fondacije</w:t>
    </w:r>
    <w:r w:rsidRPr="006F0D5F">
      <w:rPr>
        <w:rFonts w:ascii="Cambria" w:hAnsi="Cambria"/>
        <w:w w:val="90"/>
        <w:sz w:val="22"/>
        <w:szCs w:val="22"/>
      </w:rPr>
      <w:t xml:space="preserve"> </w:t>
    </w:r>
    <w:r w:rsidRPr="006F0D5F">
      <w:rPr>
        <w:rFonts w:ascii="Cambria" w:hAnsi="Cambria"/>
        <w:w w:val="90"/>
        <w:sz w:val="22"/>
        <w:szCs w:val="22"/>
        <w:lang w:val="pl-PL"/>
      </w:rPr>
      <w:t>Konrad</w:t>
    </w:r>
    <w:r w:rsidRPr="006F0D5F">
      <w:rPr>
        <w:rFonts w:ascii="Cambria" w:hAnsi="Cambria"/>
        <w:w w:val="90"/>
        <w:sz w:val="22"/>
        <w:szCs w:val="22"/>
      </w:rPr>
      <w:t xml:space="preserve"> </w:t>
    </w:r>
    <w:r w:rsidRPr="006F0D5F">
      <w:rPr>
        <w:rFonts w:ascii="Cambria" w:hAnsi="Cambria"/>
        <w:w w:val="90"/>
        <w:sz w:val="22"/>
        <w:szCs w:val="22"/>
        <w:lang w:val="pl-PL"/>
      </w:rPr>
      <w:t>Adenauer</w:t>
    </w:r>
    <w:r w:rsidRPr="006F0D5F">
      <w:rPr>
        <w:rFonts w:ascii="Cambria" w:hAnsi="Cambria"/>
        <w:w w:val="90"/>
        <w:sz w:val="22"/>
        <w:szCs w:val="22"/>
      </w:rPr>
      <w:t xml:space="preserve"> (</w:t>
    </w:r>
    <w:r w:rsidRPr="006F0D5F">
      <w:rPr>
        <w:rFonts w:ascii="Cambria" w:hAnsi="Cambria"/>
        <w:w w:val="90"/>
        <w:sz w:val="22"/>
        <w:szCs w:val="22"/>
        <w:lang w:val="pl-PL"/>
      </w:rPr>
      <w:t>KAS</w:t>
    </w:r>
    <w:r w:rsidRPr="006F0D5F">
      <w:rPr>
        <w:rFonts w:ascii="Cambria" w:hAnsi="Cambria"/>
        <w:w w:val="90"/>
        <w:sz w:val="22"/>
        <w:szCs w:val="22"/>
      </w:rPr>
      <w:t xml:space="preserve">). </w:t>
    </w:r>
    <w:r w:rsidRPr="006F0D5F">
      <w:rPr>
        <w:rFonts w:ascii="Cambria" w:hAnsi="Cambria"/>
        <w:w w:val="90"/>
        <w:sz w:val="22"/>
        <w:szCs w:val="22"/>
        <w:lang w:val="pl-PL"/>
      </w:rPr>
      <w:t>Izlo</w:t>
    </w:r>
    <w:r w:rsidRPr="006F0D5F">
      <w:rPr>
        <w:rFonts w:ascii="Cambria" w:hAnsi="Cambria"/>
        <w:w w:val="90"/>
        <w:sz w:val="22"/>
        <w:szCs w:val="22"/>
      </w:rPr>
      <w:t>ž</w:t>
    </w:r>
    <w:r w:rsidRPr="006F0D5F">
      <w:rPr>
        <w:rFonts w:ascii="Cambria" w:hAnsi="Cambria"/>
        <w:w w:val="90"/>
        <w:sz w:val="22"/>
        <w:szCs w:val="22"/>
        <w:lang w:val="pl-PL"/>
      </w:rPr>
      <w:t>eni</w:t>
    </w:r>
    <w:r w:rsidRPr="006F0D5F">
      <w:rPr>
        <w:rFonts w:ascii="Cambria" w:hAnsi="Cambria"/>
        <w:w w:val="90"/>
        <w:sz w:val="22"/>
        <w:szCs w:val="22"/>
      </w:rPr>
      <w:t xml:space="preserve"> </w:t>
    </w:r>
    <w:r w:rsidRPr="006F0D5F">
      <w:rPr>
        <w:rFonts w:ascii="Cambria" w:hAnsi="Cambria"/>
        <w:w w:val="90"/>
        <w:sz w:val="22"/>
        <w:szCs w:val="22"/>
        <w:lang w:val="pl-PL"/>
      </w:rPr>
      <w:t>stavovi</w:t>
    </w:r>
    <w:r w:rsidRPr="006F0D5F">
      <w:rPr>
        <w:rFonts w:ascii="Cambria" w:hAnsi="Cambria"/>
        <w:w w:val="90"/>
        <w:sz w:val="22"/>
        <w:szCs w:val="22"/>
      </w:rPr>
      <w:t xml:space="preserve"> </w:t>
    </w:r>
    <w:r w:rsidRPr="006F0D5F">
      <w:rPr>
        <w:rFonts w:ascii="Cambria" w:hAnsi="Cambria"/>
        <w:w w:val="90"/>
        <w:sz w:val="22"/>
        <w:szCs w:val="22"/>
        <w:lang w:val="pl-PL"/>
      </w:rPr>
      <w:t>pripadaju</w:t>
    </w:r>
    <w:r w:rsidRPr="006F0D5F">
      <w:rPr>
        <w:rFonts w:ascii="Cambria" w:hAnsi="Cambria"/>
        <w:w w:val="90"/>
        <w:sz w:val="22"/>
        <w:szCs w:val="22"/>
      </w:rPr>
      <w:t xml:space="preserve"> </w:t>
    </w:r>
    <w:r w:rsidRPr="006F0D5F">
      <w:rPr>
        <w:rFonts w:ascii="Cambria" w:hAnsi="Cambria"/>
        <w:w w:val="90"/>
        <w:sz w:val="22"/>
        <w:szCs w:val="22"/>
        <w:lang w:val="pl-PL"/>
      </w:rPr>
      <w:t>isklju</w:t>
    </w:r>
    <w:r w:rsidRPr="006F0D5F">
      <w:rPr>
        <w:rFonts w:ascii="Cambria" w:hAnsi="Cambria"/>
        <w:w w:val="90"/>
        <w:sz w:val="22"/>
        <w:szCs w:val="22"/>
      </w:rPr>
      <w:t>č</w:t>
    </w:r>
    <w:r w:rsidRPr="006F0D5F">
      <w:rPr>
        <w:rFonts w:ascii="Cambria" w:hAnsi="Cambria"/>
        <w:w w:val="90"/>
        <w:sz w:val="22"/>
        <w:szCs w:val="22"/>
        <w:lang w:val="pl-PL"/>
      </w:rPr>
      <w:t>ivo</w:t>
    </w:r>
    <w:r w:rsidRPr="006F0D5F">
      <w:rPr>
        <w:rFonts w:ascii="Cambria" w:hAnsi="Cambria"/>
        <w:w w:val="90"/>
        <w:sz w:val="22"/>
        <w:szCs w:val="22"/>
      </w:rPr>
      <w:t xml:space="preserve"> </w:t>
    </w:r>
    <w:r w:rsidRPr="006F0D5F">
      <w:rPr>
        <w:rFonts w:ascii="Cambria" w:hAnsi="Cambria"/>
        <w:w w:val="90"/>
        <w:sz w:val="22"/>
        <w:szCs w:val="22"/>
        <w:lang w:val="pl-PL"/>
      </w:rPr>
      <w:t>organizaciji</w:t>
    </w:r>
    <w:r w:rsidRPr="006F0D5F">
      <w:rPr>
        <w:rFonts w:ascii="Cambria" w:hAnsi="Cambria"/>
        <w:w w:val="90"/>
        <w:sz w:val="22"/>
        <w:szCs w:val="22"/>
      </w:rPr>
      <w:t xml:space="preserve"> </w:t>
    </w:r>
    <w:r w:rsidRPr="006F0D5F">
      <w:rPr>
        <w:rFonts w:ascii="Cambria" w:hAnsi="Cambria"/>
        <w:w w:val="90"/>
        <w:sz w:val="22"/>
        <w:szCs w:val="22"/>
        <w:lang w:val="pl-PL"/>
      </w:rPr>
      <w:t>Transparentnost</w:t>
    </w:r>
    <w:r w:rsidRPr="006F0D5F">
      <w:rPr>
        <w:rFonts w:ascii="Cambria" w:hAnsi="Cambria"/>
        <w:w w:val="90"/>
        <w:sz w:val="22"/>
        <w:szCs w:val="22"/>
      </w:rPr>
      <w:t xml:space="preserve"> – </w:t>
    </w:r>
    <w:r w:rsidRPr="006F0D5F">
      <w:rPr>
        <w:rFonts w:ascii="Cambria" w:hAnsi="Cambria"/>
        <w:w w:val="90"/>
        <w:sz w:val="22"/>
        <w:szCs w:val="22"/>
        <w:lang w:val="pl-PL"/>
      </w:rPr>
      <w:t>Srbija</w:t>
    </w:r>
    <w:r w:rsidRPr="006F0D5F">
      <w:rPr>
        <w:rFonts w:ascii="Cambria" w:hAnsi="Cambria"/>
        <w:w w:val="90"/>
        <w:sz w:val="22"/>
        <w:szCs w:val="22"/>
      </w:rPr>
      <w:t xml:space="preserve">, </w:t>
    </w:r>
    <w:r w:rsidRPr="006F0D5F">
      <w:rPr>
        <w:rFonts w:ascii="Cambria" w:hAnsi="Cambria"/>
        <w:w w:val="90"/>
        <w:sz w:val="22"/>
        <w:szCs w:val="22"/>
        <w:lang w:val="pl-PL"/>
      </w:rPr>
      <w:t>delu</w:t>
    </w:r>
    <w:r w:rsidRPr="006F0D5F">
      <w:rPr>
        <w:rFonts w:ascii="Cambria" w:hAnsi="Cambria"/>
        <w:w w:val="90"/>
        <w:sz w:val="22"/>
        <w:szCs w:val="22"/>
      </w:rPr>
      <w:t xml:space="preserve"> </w:t>
    </w:r>
    <w:r w:rsidRPr="006F0D5F">
      <w:rPr>
        <w:rFonts w:ascii="Cambria" w:hAnsi="Cambria"/>
        <w:w w:val="90"/>
        <w:sz w:val="22"/>
        <w:szCs w:val="22"/>
        <w:lang w:val="pl-PL"/>
      </w:rPr>
      <w:t>me</w:t>
    </w:r>
    <w:r w:rsidRPr="006F0D5F">
      <w:rPr>
        <w:rFonts w:ascii="Cambria" w:hAnsi="Cambria"/>
        <w:w w:val="90"/>
        <w:sz w:val="22"/>
        <w:szCs w:val="22"/>
      </w:rPr>
      <w:t>đ</w:t>
    </w:r>
    <w:r w:rsidRPr="006F0D5F">
      <w:rPr>
        <w:rFonts w:ascii="Cambria" w:hAnsi="Cambria"/>
        <w:w w:val="90"/>
        <w:sz w:val="22"/>
        <w:szCs w:val="22"/>
        <w:lang w:val="pl-PL"/>
      </w:rPr>
      <w:t>unarodne</w:t>
    </w:r>
    <w:r w:rsidRPr="006F0D5F">
      <w:rPr>
        <w:rFonts w:ascii="Cambria" w:hAnsi="Cambria"/>
        <w:w w:val="90"/>
        <w:sz w:val="22"/>
        <w:szCs w:val="22"/>
      </w:rPr>
      <w:t xml:space="preserve"> </w:t>
    </w:r>
    <w:r w:rsidRPr="006F0D5F">
      <w:rPr>
        <w:rFonts w:ascii="Cambria" w:hAnsi="Cambria"/>
        <w:w w:val="90"/>
        <w:sz w:val="22"/>
        <w:szCs w:val="22"/>
        <w:lang w:val="pl-PL"/>
      </w:rPr>
      <w:t>mre</w:t>
    </w:r>
    <w:r w:rsidRPr="006F0D5F">
      <w:rPr>
        <w:rFonts w:ascii="Cambria" w:hAnsi="Cambria"/>
        <w:w w:val="90"/>
        <w:sz w:val="22"/>
        <w:szCs w:val="22"/>
      </w:rPr>
      <w:t>ž</w:t>
    </w:r>
    <w:r w:rsidRPr="006F0D5F">
      <w:rPr>
        <w:rFonts w:ascii="Cambria" w:hAnsi="Cambria"/>
        <w:w w:val="90"/>
        <w:sz w:val="22"/>
        <w:szCs w:val="22"/>
        <w:lang w:val="pl-PL"/>
      </w:rPr>
      <w:t>e</w:t>
    </w:r>
    <w:r w:rsidRPr="006F0D5F">
      <w:rPr>
        <w:rFonts w:ascii="Cambria" w:hAnsi="Cambria"/>
        <w:w w:val="90"/>
        <w:sz w:val="22"/>
        <w:szCs w:val="22"/>
      </w:rPr>
      <w:t xml:space="preserve"> </w:t>
    </w:r>
    <w:r w:rsidRPr="006F0D5F">
      <w:rPr>
        <w:rFonts w:ascii="Cambria" w:hAnsi="Cambria"/>
        <w:w w:val="90"/>
        <w:sz w:val="22"/>
        <w:szCs w:val="22"/>
        <w:lang w:val="pl-PL"/>
      </w:rPr>
      <w:t>Transparency</w:t>
    </w:r>
    <w:r w:rsidRPr="006F0D5F">
      <w:rPr>
        <w:rFonts w:ascii="Cambria" w:hAnsi="Cambria"/>
        <w:w w:val="90"/>
        <w:sz w:val="22"/>
        <w:szCs w:val="22"/>
      </w:rPr>
      <w:t xml:space="preserve"> </w:t>
    </w:r>
    <w:r w:rsidRPr="006F0D5F">
      <w:rPr>
        <w:rFonts w:ascii="Cambria" w:hAnsi="Cambria"/>
        <w:w w:val="90"/>
        <w:sz w:val="22"/>
        <w:szCs w:val="22"/>
        <w:lang w:val="pl-PL"/>
      </w:rPr>
      <w:t>International</w:t>
    </w:r>
    <w:r w:rsidRPr="006F0D5F">
      <w:rPr>
        <w:rFonts w:ascii="Cambria" w:hAnsi="Cambria"/>
        <w:w w:val="90"/>
        <w:sz w:val="22"/>
        <w:szCs w:val="22"/>
      </w:rPr>
      <w:t xml:space="preserve">, </w:t>
    </w:r>
    <w:r w:rsidRPr="006F0D5F">
      <w:rPr>
        <w:rFonts w:ascii="Cambria" w:hAnsi="Cambria"/>
        <w:w w:val="90"/>
        <w:sz w:val="22"/>
        <w:szCs w:val="22"/>
        <w:lang w:val="pl-PL"/>
      </w:rPr>
      <w:t>i</w:t>
    </w:r>
    <w:r w:rsidRPr="006F0D5F">
      <w:rPr>
        <w:rFonts w:ascii="Cambria" w:hAnsi="Cambria"/>
        <w:w w:val="90"/>
        <w:sz w:val="22"/>
        <w:szCs w:val="22"/>
      </w:rPr>
      <w:t xml:space="preserve"> </w:t>
    </w:r>
    <w:r w:rsidRPr="006F0D5F">
      <w:rPr>
        <w:rFonts w:ascii="Cambria" w:hAnsi="Cambria"/>
        <w:w w:val="90"/>
        <w:sz w:val="22"/>
        <w:szCs w:val="22"/>
        <w:lang w:val="pl-PL"/>
      </w:rPr>
      <w:t>ne</w:t>
    </w:r>
    <w:r w:rsidRPr="006F0D5F">
      <w:rPr>
        <w:rFonts w:ascii="Cambria" w:hAnsi="Cambria"/>
        <w:w w:val="90"/>
        <w:sz w:val="22"/>
        <w:szCs w:val="22"/>
      </w:rPr>
      <w:t xml:space="preserve"> </w:t>
    </w:r>
    <w:r w:rsidRPr="006F0D5F">
      <w:rPr>
        <w:rFonts w:ascii="Cambria" w:hAnsi="Cambria"/>
        <w:w w:val="90"/>
        <w:sz w:val="22"/>
        <w:szCs w:val="22"/>
        <w:lang w:val="pl-PL"/>
      </w:rPr>
      <w:t>moraju</w:t>
    </w:r>
    <w:r w:rsidRPr="006F0D5F">
      <w:rPr>
        <w:rFonts w:ascii="Cambria" w:hAnsi="Cambria"/>
        <w:w w:val="90"/>
        <w:sz w:val="22"/>
        <w:szCs w:val="22"/>
      </w:rPr>
      <w:t xml:space="preserve"> </w:t>
    </w:r>
    <w:r w:rsidRPr="006F0D5F">
      <w:rPr>
        <w:rFonts w:ascii="Cambria" w:hAnsi="Cambria"/>
        <w:w w:val="90"/>
        <w:sz w:val="22"/>
        <w:szCs w:val="22"/>
        <w:lang w:val="pl-PL"/>
      </w:rPr>
      <w:t>odra</w:t>
    </w:r>
    <w:r w:rsidRPr="006F0D5F">
      <w:rPr>
        <w:rFonts w:ascii="Cambria" w:hAnsi="Cambria"/>
        <w:w w:val="90"/>
        <w:sz w:val="22"/>
        <w:szCs w:val="22"/>
      </w:rPr>
      <w:t>ž</w:t>
    </w:r>
    <w:r w:rsidRPr="006F0D5F">
      <w:rPr>
        <w:rFonts w:ascii="Cambria" w:hAnsi="Cambria"/>
        <w:w w:val="90"/>
        <w:sz w:val="22"/>
        <w:szCs w:val="22"/>
        <w:lang w:val="pl-PL"/>
      </w:rPr>
      <w:t>avati</w:t>
    </w:r>
    <w:r w:rsidRPr="006F0D5F">
      <w:rPr>
        <w:rFonts w:ascii="Cambria" w:hAnsi="Cambria"/>
        <w:w w:val="90"/>
        <w:sz w:val="22"/>
        <w:szCs w:val="22"/>
      </w:rPr>
      <w:t xml:space="preserve"> </w:t>
    </w:r>
    <w:r w:rsidRPr="006F0D5F">
      <w:rPr>
        <w:rFonts w:ascii="Cambria" w:hAnsi="Cambria"/>
        <w:w w:val="90"/>
        <w:sz w:val="22"/>
        <w:szCs w:val="22"/>
        <w:lang w:val="pl-PL"/>
      </w:rPr>
      <w:t>stavove</w:t>
    </w:r>
    <w:r w:rsidRPr="006F0D5F">
      <w:rPr>
        <w:rFonts w:ascii="Cambria" w:hAnsi="Cambria"/>
        <w:w w:val="90"/>
        <w:sz w:val="22"/>
        <w:szCs w:val="22"/>
      </w:rPr>
      <w:t xml:space="preserve"> </w:t>
    </w:r>
    <w:r w:rsidRPr="006F0D5F">
      <w:rPr>
        <w:rFonts w:ascii="Cambria" w:hAnsi="Cambria"/>
        <w:w w:val="90"/>
        <w:sz w:val="22"/>
        <w:szCs w:val="22"/>
        <w:lang w:val="pl-PL"/>
      </w:rPr>
      <w:t>fondacije</w:t>
    </w:r>
    <w:r w:rsidRPr="006F0D5F">
      <w:rPr>
        <w:rFonts w:ascii="Cambria" w:hAnsi="Cambria"/>
        <w:w w:val="90"/>
        <w:sz w:val="22"/>
        <w:szCs w:val="22"/>
      </w:rPr>
      <w:t xml:space="preserve"> </w:t>
    </w:r>
    <w:r w:rsidRPr="006F0D5F">
      <w:rPr>
        <w:rFonts w:ascii="Cambria" w:hAnsi="Cambria"/>
        <w:w w:val="90"/>
        <w:sz w:val="22"/>
        <w:szCs w:val="22"/>
        <w:lang w:val="pl-PL"/>
      </w:rPr>
      <w:t>KAS</w:t>
    </w:r>
    <w:r w:rsidRPr="006F0D5F">
      <w:rPr>
        <w:rFonts w:ascii="Cambria" w:hAnsi="Cambria"/>
        <w:w w:val="90"/>
        <w:sz w:val="22"/>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15D" w:rsidRDefault="0061515D">
      <w:r>
        <w:separator/>
      </w:r>
    </w:p>
  </w:footnote>
  <w:footnote w:type="continuationSeparator" w:id="0">
    <w:p w:rsidR="0061515D" w:rsidRDefault="0061515D">
      <w:r>
        <w:continuationSeparator/>
      </w:r>
    </w:p>
  </w:footnote>
  <w:footnote w:id="1">
    <w:p w:rsidR="005376FA" w:rsidRPr="005376FA" w:rsidRDefault="005376FA" w:rsidP="007A1038">
      <w:pPr>
        <w:pStyle w:val="Tekstfusnote"/>
        <w:rPr>
          <w:lang w:val="sr-Latn-RS"/>
        </w:rPr>
      </w:pPr>
      <w:r w:rsidRPr="005376FA">
        <w:rPr>
          <w:rStyle w:val="Referencafusnote"/>
          <w:lang w:val="sr-Latn-RS"/>
        </w:rPr>
        <w:footnoteRef/>
      </w:r>
      <w:r w:rsidRPr="005376FA">
        <w:rPr>
          <w:lang w:val="sr-Latn-RS"/>
        </w:rPr>
        <w:t xml:space="preserve"> Ovaj tekst je sačinjen na osnovu „Analize potreba“, koja je izrađena 2011, za potrebe pripreme nove Strategije za borbu protiv korupcije u Srbiji. </w:t>
      </w:r>
    </w:p>
  </w:footnote>
  <w:footnote w:id="2">
    <w:p w:rsidR="005376FA" w:rsidRPr="005376FA" w:rsidRDefault="005376FA" w:rsidP="007A1038">
      <w:pPr>
        <w:pStyle w:val="Tekstfusnote"/>
        <w:rPr>
          <w:b/>
          <w:lang w:val="sr-Latn-RS"/>
        </w:rPr>
      </w:pPr>
      <w:r w:rsidRPr="005376FA">
        <w:rPr>
          <w:rStyle w:val="Referencafusnote"/>
          <w:lang w:val="sr-Latn-RS"/>
        </w:rPr>
        <w:footnoteRef/>
      </w:r>
      <w:r w:rsidRPr="005376FA">
        <w:rPr>
          <w:lang w:val="sr-Latn-RS"/>
        </w:rPr>
        <w:t xml:space="preserve"> </w:t>
      </w:r>
      <w:hyperlink r:id="rId1" w:history="1">
        <w:r w:rsidRPr="005376FA">
          <w:rPr>
            <w:rStyle w:val="Hiperveza"/>
            <w:b/>
            <w:lang w:val="sr-Latn-RS"/>
          </w:rPr>
          <w:t>http://www.srbija.gov.rs/extfile/sr/204180/strategija_reforme_javne_uprave0131_cyr.zip</w:t>
        </w:r>
      </w:hyperlink>
      <w:r w:rsidRPr="005376FA">
        <w:rPr>
          <w:b/>
          <w:lang w:val="sr-Latn-RS"/>
        </w:rPr>
        <w:t xml:space="preserve"> </w:t>
      </w:r>
    </w:p>
    <w:p w:rsidR="005376FA" w:rsidRPr="005376FA" w:rsidRDefault="005376FA" w:rsidP="007A1038">
      <w:pPr>
        <w:pStyle w:val="Tekstfusnote"/>
        <w:rPr>
          <w:lang w:val="sr-Latn-RS"/>
        </w:rPr>
      </w:pPr>
    </w:p>
  </w:footnote>
  <w:footnote w:id="3">
    <w:p w:rsidR="005376FA" w:rsidRPr="005376FA" w:rsidRDefault="005376FA" w:rsidP="007A1038">
      <w:pPr>
        <w:pStyle w:val="Tekstfusnote"/>
        <w:rPr>
          <w:lang w:val="sr-Latn-RS"/>
        </w:rPr>
      </w:pPr>
      <w:r w:rsidRPr="005376FA">
        <w:rPr>
          <w:rStyle w:val="Referencafusnote"/>
          <w:lang w:val="sr-Latn-RS"/>
        </w:rPr>
        <w:footnoteRef/>
      </w:r>
      <w:r w:rsidRPr="005376FA">
        <w:rPr>
          <w:lang w:val="sr-Latn-RS"/>
        </w:rPr>
        <w:t xml:space="preserve"> </w:t>
      </w:r>
      <w:r w:rsidRPr="005376FA">
        <w:rPr>
          <w:lang w:val="sr-Latn-RS"/>
        </w:rPr>
        <w:t>http://www.srbija.gov.rs/extfile/sr/208700/ekspoze_aleksandar_vucic_cyr270414.doc</w:t>
      </w:r>
    </w:p>
  </w:footnote>
  <w:footnote w:id="4">
    <w:p w:rsidR="005376FA" w:rsidRPr="005376FA" w:rsidRDefault="005376FA" w:rsidP="007A1038">
      <w:pPr>
        <w:pStyle w:val="Tekstfusnote"/>
        <w:rPr>
          <w:lang w:val="sr-Latn-RS"/>
        </w:rPr>
      </w:pPr>
      <w:r w:rsidRPr="005376FA">
        <w:rPr>
          <w:rStyle w:val="Referencafusnote"/>
          <w:lang w:val="sr-Latn-RS"/>
        </w:rPr>
        <w:footnoteRef/>
      </w:r>
      <w:r w:rsidRPr="005376FA">
        <w:rPr>
          <w:lang w:val="sr-Latn-RS"/>
        </w:rPr>
        <w:t xml:space="preserve"> </w:t>
      </w:r>
      <w:r w:rsidRPr="005376FA">
        <w:rPr>
          <w:lang w:val="sr-Latn-RS"/>
        </w:rPr>
        <w:t>http://www.transparentnost.org.rs/index.php?option=com_content&amp;view=article&amp;id=467&amp;Itemid=41&amp;lang=sr</w:t>
      </w:r>
    </w:p>
  </w:footnote>
  <w:footnote w:id="5">
    <w:p w:rsidR="005376FA" w:rsidRPr="005376FA" w:rsidRDefault="005376FA" w:rsidP="007A1038">
      <w:pPr>
        <w:pStyle w:val="Tekstfusnote"/>
        <w:rPr>
          <w:lang w:val="sr-Latn-RS"/>
        </w:rPr>
      </w:pPr>
      <w:r w:rsidRPr="005376FA">
        <w:rPr>
          <w:rStyle w:val="Referencafusnote"/>
          <w:lang w:val="sr-Latn-RS"/>
        </w:rPr>
        <w:footnoteRef/>
      </w:r>
      <w:r w:rsidRPr="005376FA">
        <w:rPr>
          <w:lang w:val="sr-Latn-RS"/>
        </w:rPr>
        <w:t xml:space="preserve"> </w:t>
      </w:r>
      <w:r w:rsidRPr="005376FA">
        <w:rPr>
          <w:lang w:val="sr-Latn-RS"/>
        </w:rPr>
        <w:t>http://www.gs.gov.rs/doc/PLAN_RADA_VLADE_2014.pdf</w:t>
      </w:r>
    </w:p>
  </w:footnote>
  <w:footnote w:id="6">
    <w:p w:rsidR="005376FA" w:rsidRPr="005376FA" w:rsidRDefault="005376FA" w:rsidP="007A1038">
      <w:pPr>
        <w:pStyle w:val="Tekstfusnote"/>
        <w:rPr>
          <w:lang w:val="sr-Latn-RS"/>
        </w:rPr>
      </w:pPr>
      <w:r w:rsidRPr="005376FA">
        <w:rPr>
          <w:rStyle w:val="Referencafusnote"/>
          <w:lang w:val="sr-Latn-RS"/>
        </w:rPr>
        <w:footnoteRef/>
      </w:r>
      <w:r w:rsidRPr="005376FA">
        <w:rPr>
          <w:lang w:val="sr-Latn-RS"/>
        </w:rPr>
        <w:t xml:space="preserve"> </w:t>
      </w:r>
      <w:r w:rsidRPr="005376FA">
        <w:rPr>
          <w:lang w:val="sr-Latn-RS"/>
        </w:rPr>
        <w:t>http://civilnodrustvo.gov.rs/media/2012/10/Plana-rada-Vlade-za-2012.-godinu.pdf</w:t>
      </w:r>
    </w:p>
  </w:footnote>
  <w:footnote w:id="7">
    <w:p w:rsidR="005376FA" w:rsidRPr="005376FA" w:rsidRDefault="005376FA" w:rsidP="007A1038">
      <w:pPr>
        <w:pStyle w:val="Tekstfusnote"/>
        <w:rPr>
          <w:lang w:val="sr-Latn-RS"/>
        </w:rPr>
      </w:pPr>
      <w:r w:rsidRPr="005376FA">
        <w:rPr>
          <w:rStyle w:val="Referencafusnote"/>
          <w:lang w:val="sr-Latn-RS"/>
        </w:rPr>
        <w:footnoteRef/>
      </w:r>
      <w:r w:rsidRPr="005376FA">
        <w:rPr>
          <w:lang w:val="sr-Latn-RS"/>
        </w:rPr>
        <w:t xml:space="preserve"> </w:t>
      </w:r>
      <w:r w:rsidRPr="005376FA">
        <w:rPr>
          <w:lang w:val="sr-Latn-RS"/>
        </w:rPr>
        <w:t>http://www.parlament.gov.rs/upload/archive/files/lat/pdf/izvestaji/2014/1189%20Izvestaj%20o%20radu%20Vlade%20RS%20za%202013.pdf</w:t>
      </w:r>
    </w:p>
  </w:footnote>
  <w:footnote w:id="8">
    <w:p w:rsidR="005376FA" w:rsidRPr="005376FA" w:rsidRDefault="005376FA" w:rsidP="00E201F6">
      <w:pPr>
        <w:pStyle w:val="Tekstfusnote"/>
        <w:rPr>
          <w:lang w:val="sr-Latn-RS"/>
        </w:rPr>
      </w:pPr>
      <w:r w:rsidRPr="005376FA">
        <w:rPr>
          <w:rStyle w:val="Referencafusnote"/>
          <w:lang w:val="sr-Latn-RS"/>
        </w:rPr>
        <w:footnoteRef/>
      </w:r>
      <w:r w:rsidRPr="005376FA">
        <w:rPr>
          <w:lang w:val="sr-Latn-RS"/>
        </w:rPr>
        <w:t xml:space="preserve"> </w:t>
      </w:r>
      <w:r w:rsidRPr="005376FA">
        <w:rPr>
          <w:lang w:val="sr-Latn-RS"/>
        </w:rPr>
        <w:t>Podaci za 2013. godinu iz istraživanja TS „</w:t>
      </w:r>
      <w:proofErr w:type="spellStart"/>
      <w:r w:rsidRPr="005376FA">
        <w:rPr>
          <w:lang w:val="sr-Latn-RS"/>
        </w:rPr>
        <w:t>Eefekti</w:t>
      </w:r>
      <w:proofErr w:type="spellEnd"/>
      <w:r w:rsidRPr="005376FA">
        <w:rPr>
          <w:lang w:val="sr-Latn-RS"/>
        </w:rPr>
        <w:t xml:space="preserve"> novog Zakona o JP – </w:t>
      </w:r>
      <w:proofErr w:type="spellStart"/>
      <w:r w:rsidRPr="005376FA">
        <w:rPr>
          <w:lang w:val="sr-Latn-RS"/>
        </w:rPr>
        <w:t>politizacija</w:t>
      </w:r>
      <w:proofErr w:type="spellEnd"/>
      <w:r w:rsidRPr="005376FA">
        <w:rPr>
          <w:lang w:val="sr-Latn-RS"/>
        </w:rPr>
        <w:t xml:space="preserve"> ili </w:t>
      </w:r>
      <w:proofErr w:type="spellStart"/>
      <w:r w:rsidRPr="005376FA">
        <w:rPr>
          <w:lang w:val="sr-Latn-RS"/>
        </w:rPr>
        <w:t>profesionalizacija</w:t>
      </w:r>
      <w:proofErr w:type="spellEnd"/>
      <w:r w:rsidRPr="005376FA">
        <w:rPr>
          <w:lang w:val="sr-Latn-RS"/>
        </w:rPr>
        <w:t>“</w:t>
      </w:r>
    </w:p>
  </w:footnote>
  <w:footnote w:id="9">
    <w:p w:rsidR="005376FA" w:rsidRPr="005376FA" w:rsidRDefault="005376FA" w:rsidP="00E201F6">
      <w:pPr>
        <w:pStyle w:val="Tekstfusnote"/>
        <w:rPr>
          <w:lang w:val="sr-Latn-RS"/>
        </w:rPr>
      </w:pPr>
      <w:r w:rsidRPr="005376FA">
        <w:rPr>
          <w:rStyle w:val="Referencafusnote"/>
          <w:lang w:val="sr-Latn-RS"/>
        </w:rPr>
        <w:footnoteRef/>
      </w:r>
      <w:r w:rsidRPr="005376FA">
        <w:rPr>
          <w:lang w:val="sr-Latn-RS"/>
        </w:rPr>
        <w:t xml:space="preserve"> </w:t>
      </w:r>
      <w:r>
        <w:rPr>
          <w:lang w:val="sr-Latn-RS"/>
        </w:rPr>
        <w:t>Iako n</w:t>
      </w:r>
      <w:r w:rsidRPr="005376FA">
        <w:rPr>
          <w:lang w:val="sr-Latn-RS"/>
        </w:rPr>
        <w:t xml:space="preserve">ije bilo obuhvaćeno uzorkom </w:t>
      </w:r>
      <w:r>
        <w:rPr>
          <w:lang w:val="sr-Latn-RS"/>
        </w:rPr>
        <w:t xml:space="preserve">treba kao </w:t>
      </w:r>
      <w:r w:rsidRPr="005376FA">
        <w:rPr>
          <w:lang w:val="sr-Latn-RS"/>
        </w:rPr>
        <w:t xml:space="preserve">kuriozitet </w:t>
      </w:r>
      <w:r>
        <w:rPr>
          <w:lang w:val="sr-Latn-RS"/>
        </w:rPr>
        <w:t>z</w:t>
      </w:r>
      <w:r w:rsidRPr="005376FA">
        <w:rPr>
          <w:lang w:val="sr-Latn-RS"/>
        </w:rPr>
        <w:t>a 2014.</w:t>
      </w:r>
      <w:r>
        <w:rPr>
          <w:lang w:val="sr-Latn-RS"/>
        </w:rPr>
        <w:t xml:space="preserve"> pomenuti</w:t>
      </w:r>
      <w:r w:rsidRPr="005376FA">
        <w:rPr>
          <w:lang w:val="sr-Latn-RS"/>
        </w:rPr>
        <w:t xml:space="preserve"> JP Srbijašume – saglasnost na program poslovanja za 2014. data je 29. oktobra 2014. godine</w:t>
      </w:r>
    </w:p>
  </w:footnote>
  <w:footnote w:id="10">
    <w:p w:rsidR="005376FA" w:rsidRPr="005376FA" w:rsidRDefault="005376FA" w:rsidP="00E201F6">
      <w:pPr>
        <w:pStyle w:val="Tekstfusnote"/>
        <w:rPr>
          <w:lang w:val="sr-Latn-RS"/>
        </w:rPr>
      </w:pPr>
      <w:r w:rsidRPr="005376FA">
        <w:rPr>
          <w:rStyle w:val="Referencafusnote"/>
          <w:lang w:val="sr-Latn-RS"/>
        </w:rPr>
        <w:footnoteRef/>
      </w:r>
      <w:r w:rsidRPr="005376FA">
        <w:rPr>
          <w:lang w:val="sr-Latn-RS"/>
        </w:rPr>
        <w:t xml:space="preserve"> </w:t>
      </w:r>
      <w:hyperlink r:id="rId2" w:history="1">
        <w:r w:rsidRPr="005376FA">
          <w:rPr>
            <w:rStyle w:val="Hiperveza"/>
            <w:lang w:val="sr-Latn-RS"/>
          </w:rPr>
          <w:t>http://www.trezor.gov.rs/news-show_news_details-news_id-598.html</w:t>
        </w:r>
      </w:hyperlink>
    </w:p>
  </w:footnote>
  <w:footnote w:id="11">
    <w:p w:rsidR="005376FA" w:rsidRPr="005376FA" w:rsidRDefault="005376FA" w:rsidP="00E201F6">
      <w:pPr>
        <w:pStyle w:val="Tekstfusnote"/>
        <w:rPr>
          <w:lang w:val="sr-Latn-RS"/>
        </w:rPr>
      </w:pPr>
      <w:r w:rsidRPr="005376FA">
        <w:rPr>
          <w:rStyle w:val="Referencafusnote"/>
          <w:lang w:val="sr-Latn-RS"/>
        </w:rPr>
        <w:footnoteRef/>
      </w:r>
      <w:r w:rsidRPr="005376FA">
        <w:rPr>
          <w:lang w:val="sr-Latn-RS"/>
        </w:rPr>
        <w:t xml:space="preserve"> </w:t>
      </w:r>
      <w:r w:rsidRPr="005376FA">
        <w:rPr>
          <w:lang w:val="sr-Latn-RS"/>
        </w:rPr>
        <w:t>Cilj osnivanja i poslovanja JP je: 1) obezbeđivanja trajnog obavljanja delatnosti od opšteg interesa i urednog zadovoljavanja potreba korisnika proizvoda i usluga;</w:t>
      </w:r>
    </w:p>
    <w:p w:rsidR="005376FA" w:rsidRPr="005376FA" w:rsidRDefault="005376FA" w:rsidP="00E201F6">
      <w:pPr>
        <w:pStyle w:val="Tekstfusnote"/>
        <w:rPr>
          <w:lang w:val="sr-Latn-RS"/>
        </w:rPr>
      </w:pPr>
      <w:r w:rsidRPr="005376FA">
        <w:rPr>
          <w:lang w:val="sr-Latn-RS"/>
        </w:rPr>
        <w:t>2) razvoja i unapređivanja obavljanja delatnosti od opšteg interesa;</w:t>
      </w:r>
    </w:p>
    <w:p w:rsidR="005376FA" w:rsidRPr="005376FA" w:rsidRDefault="005376FA" w:rsidP="00E201F6">
      <w:pPr>
        <w:pStyle w:val="Tekstfusnote"/>
        <w:rPr>
          <w:lang w:val="sr-Latn-RS"/>
        </w:rPr>
      </w:pPr>
      <w:r w:rsidRPr="005376FA">
        <w:rPr>
          <w:lang w:val="sr-Latn-RS"/>
        </w:rPr>
        <w:t>3) obezbeđivanja tehničko-tehnološkog i ekonomskog jedinstva sistema i usklađenosti njegovog razvoja;</w:t>
      </w:r>
    </w:p>
    <w:p w:rsidR="005376FA" w:rsidRPr="005376FA" w:rsidRDefault="005376FA" w:rsidP="00E201F6">
      <w:pPr>
        <w:pStyle w:val="Tekstfusnote"/>
        <w:rPr>
          <w:lang w:val="sr-Latn-RS"/>
        </w:rPr>
      </w:pPr>
      <w:r w:rsidRPr="005376FA">
        <w:rPr>
          <w:lang w:val="sr-Latn-RS"/>
        </w:rPr>
        <w:t>4) sticanja dobiti;</w:t>
      </w:r>
    </w:p>
    <w:p w:rsidR="005376FA" w:rsidRPr="005376FA" w:rsidRDefault="005376FA" w:rsidP="00E201F6">
      <w:pPr>
        <w:pStyle w:val="Tekstfusnote"/>
        <w:rPr>
          <w:lang w:val="sr-Latn-RS"/>
        </w:rPr>
      </w:pPr>
      <w:r w:rsidRPr="005376FA">
        <w:rPr>
          <w:lang w:val="sr-Latn-RS"/>
        </w:rPr>
        <w:t>5) ostvarivanja drugog zakonom utvrđenog interesa.</w:t>
      </w:r>
    </w:p>
    <w:p w:rsidR="005376FA" w:rsidRPr="005376FA" w:rsidRDefault="005376FA" w:rsidP="00E201F6">
      <w:pPr>
        <w:pStyle w:val="Tekstfusnote"/>
        <w:rPr>
          <w:lang w:val="sr-Latn-R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6FA" w:rsidRDefault="005376FA" w:rsidP="005A4E20">
    <w:pPr>
      <w:pStyle w:val="Zaglavljestranice"/>
      <w:ind w:left="1440"/>
      <w:rPr>
        <w:rFonts w:ascii="Arial" w:hAnsi="Arial" w:cs="Arial"/>
        <w:b/>
        <w:iCs/>
        <w:caps/>
        <w:lang w:val="sr-Latn-CS"/>
      </w:rPr>
    </w:pPr>
    <w:r>
      <w:rPr>
        <w:rFonts w:ascii="Arial" w:hAnsi="Arial" w:cs="Arial"/>
        <w:b/>
        <w:iCs/>
        <w:caps/>
        <w:noProof/>
        <w:lang w:val="sr-Latn-RS" w:eastAsia="sr-Latn-RS"/>
      </w:rPr>
      <mc:AlternateContent>
        <mc:Choice Requires="wps">
          <w:drawing>
            <wp:anchor distT="0" distB="0" distL="114300" distR="114300" simplePos="0" relativeHeight="251658240" behindDoc="0" locked="0" layoutInCell="0" allowOverlap="1">
              <wp:simplePos x="0" y="0"/>
              <wp:positionH relativeFrom="page">
                <wp:posOffset>6743700</wp:posOffset>
              </wp:positionH>
              <wp:positionV relativeFrom="page">
                <wp:posOffset>2372995</wp:posOffset>
              </wp:positionV>
              <wp:extent cx="1028700" cy="256540"/>
              <wp:effectExtent l="0" t="127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76FA" w:rsidRDefault="005376FA" w:rsidP="00B424A5">
                          <w:pPr>
                            <w:pBdr>
                              <w:top w:val="single" w:sz="4" w:space="1" w:color="D8D8D8"/>
                            </w:pBdr>
                          </w:pPr>
                          <w:r>
                            <w:fldChar w:fldCharType="begin"/>
                          </w:r>
                          <w:r>
                            <w:instrText xml:space="preserve"> PAGE   \* MERGEFORMAT </w:instrText>
                          </w:r>
                          <w:r>
                            <w:fldChar w:fldCharType="separate"/>
                          </w:r>
                          <w:r w:rsidR="00306C45">
                            <w:rPr>
                              <w:noProof/>
                            </w:rPr>
                            <w:t>3</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5" o:spid="_x0000_s1026" style="position:absolute;left:0;text-align:left;margin-left:531pt;margin-top:186.85pt;width:81pt;height:20.2pt;z-index:251658240;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" o:allowincell="f" stroked="f">
              <v:textbox style="mso-fit-shape-to-text:t" inset="0,,0">
                <w:txbxContent>
                  <w:p w:rsidR="005376FA" w:rsidRDefault="005376FA" w:rsidP="00B424A5">
                    <w:pPr>
                      <w:pBdr>
                        <w:top w:val="single" w:sz="4" w:space="1" w:color="D8D8D8"/>
                      </w:pBdr>
                    </w:pPr>
                    <w:r>
                      <w:fldChar w:fldCharType="begin"/>
                    </w:r>
                    <w:r>
                      <w:instrText xml:space="preserve"> PAGE   \* MERGEFORMAT </w:instrText>
                    </w:r>
                    <w:r>
                      <w:fldChar w:fldCharType="separate"/>
                    </w:r>
                    <w:r w:rsidR="00306C45">
                      <w:rPr>
                        <w:noProof/>
                      </w:rPr>
                      <w:t>3</w:t>
                    </w:r>
                    <w:r>
                      <w:rPr>
                        <w:noProof/>
                      </w:rPr>
                      <w:fldChar w:fldCharType="end"/>
                    </w:r>
                  </w:p>
                </w:txbxContent>
              </v:textbox>
              <w10:wrap anchorx="page" anchory="page"/>
            </v:rect>
          </w:pict>
        </mc:Fallback>
      </mc:AlternateContent>
    </w:r>
    <w:r>
      <w:rPr>
        <w:rFonts w:ascii="Arial" w:hAnsi="Arial" w:cs="Arial"/>
        <w:b/>
        <w:i/>
        <w:caps/>
        <w:noProof/>
        <w:sz w:val="28"/>
        <w:szCs w:val="28"/>
        <w:lang w:val="sr-Latn-RS" w:eastAsia="sr-Latn-RS"/>
      </w:rPr>
      <mc:AlternateContent>
        <mc:Choice Requires="wps">
          <w:drawing>
            <wp:anchor distT="0" distB="0" distL="114300" distR="114300" simplePos="0" relativeHeight="251657216" behindDoc="0" locked="0" layoutInCell="1" allowOverlap="1">
              <wp:simplePos x="0" y="0"/>
              <wp:positionH relativeFrom="column">
                <wp:posOffset>2628900</wp:posOffset>
              </wp:positionH>
              <wp:positionV relativeFrom="paragraph">
                <wp:posOffset>7620</wp:posOffset>
              </wp:positionV>
              <wp:extent cx="2857500" cy="914400"/>
              <wp:effectExtent l="9525" t="7620" r="9525" b="1143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1440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5376FA" w:rsidRPr="005A4E20" w:rsidRDefault="005376FA" w:rsidP="00894B45">
                          <w:pPr>
                            <w:ind w:left="1440"/>
                            <w:rPr>
                              <w:rFonts w:ascii="Tahoma" w:hAnsi="Tahoma" w:cs="Tahoma"/>
                              <w:sz w:val="16"/>
                              <w:szCs w:val="16"/>
                              <w:lang w:val="sr-Latn-CS"/>
                            </w:rPr>
                          </w:pPr>
                          <w:r>
                            <w:rPr>
                              <w:rFonts w:ascii="Tahoma" w:hAnsi="Tahoma" w:cs="Tahoma"/>
                              <w:sz w:val="16"/>
                              <w:szCs w:val="16"/>
                              <w:lang w:val="sr-Latn-CS"/>
                            </w:rPr>
                            <w:t xml:space="preserve">     </w:t>
                          </w:r>
                          <w:r w:rsidRPr="005A4E20">
                            <w:rPr>
                              <w:rFonts w:ascii="Tahoma" w:hAnsi="Tahoma" w:cs="Tahoma"/>
                              <w:sz w:val="16"/>
                              <w:szCs w:val="16"/>
                              <w:lang w:val="sr-Latn-CS"/>
                            </w:rPr>
                            <w:t>Adres</w:t>
                          </w:r>
                          <w:r>
                            <w:rPr>
                              <w:rFonts w:ascii="Tahoma" w:hAnsi="Tahoma" w:cs="Tahoma"/>
                              <w:sz w:val="16"/>
                              <w:szCs w:val="16"/>
                              <w:lang w:val="sr-Latn-CS"/>
                            </w:rPr>
                            <w:t>a:</w:t>
                          </w:r>
                          <w:r w:rsidRPr="005A4E20">
                            <w:rPr>
                              <w:rFonts w:ascii="Tahoma" w:hAnsi="Tahoma" w:cs="Tahoma"/>
                              <w:sz w:val="16"/>
                              <w:szCs w:val="16"/>
                              <w:lang w:val="sr-Latn-CS"/>
                            </w:rPr>
                            <w:t xml:space="preserve">  </w:t>
                          </w:r>
                          <w:r>
                            <w:rPr>
                              <w:rFonts w:ascii="Tahoma" w:hAnsi="Tahoma" w:cs="Tahoma"/>
                              <w:sz w:val="16"/>
                              <w:szCs w:val="16"/>
                              <w:lang w:val="sr-Latn-CS"/>
                            </w:rPr>
                            <w:t>Palmotićeva 27/II</w:t>
                          </w:r>
                        </w:p>
                        <w:p w:rsidR="005376FA" w:rsidRPr="005A4E20" w:rsidRDefault="005376FA" w:rsidP="00894B45">
                          <w:pPr>
                            <w:rPr>
                              <w:rFonts w:ascii="Tahoma" w:hAnsi="Tahoma" w:cs="Tahoma"/>
                              <w:sz w:val="16"/>
                              <w:szCs w:val="16"/>
                              <w:lang w:val="sr-Latn-CS"/>
                            </w:rPr>
                          </w:pPr>
                          <w:r>
                            <w:rPr>
                              <w:rFonts w:ascii="Tahoma" w:hAnsi="Tahoma" w:cs="Tahoma"/>
                              <w:sz w:val="16"/>
                              <w:szCs w:val="16"/>
                              <w:lang w:val="sr-Latn-CS"/>
                            </w:rPr>
                            <w:t xml:space="preserve">                                                </w:t>
                          </w:r>
                          <w:r w:rsidRPr="005A4E20">
                            <w:rPr>
                              <w:rFonts w:ascii="Tahoma" w:hAnsi="Tahoma" w:cs="Tahoma"/>
                              <w:sz w:val="16"/>
                              <w:szCs w:val="16"/>
                              <w:lang w:val="sr-Latn-CS"/>
                            </w:rPr>
                            <w:t>11000 Be</w:t>
                          </w:r>
                          <w:r>
                            <w:rPr>
                              <w:rFonts w:ascii="Tahoma" w:hAnsi="Tahoma" w:cs="Tahoma"/>
                              <w:sz w:val="16"/>
                              <w:szCs w:val="16"/>
                              <w:lang w:val="sr-Latn-CS"/>
                            </w:rPr>
                            <w:t>o</w:t>
                          </w:r>
                          <w:r w:rsidRPr="005A4E20">
                            <w:rPr>
                              <w:rFonts w:ascii="Tahoma" w:hAnsi="Tahoma" w:cs="Tahoma"/>
                              <w:sz w:val="16"/>
                              <w:szCs w:val="16"/>
                              <w:lang w:val="sr-Latn-CS"/>
                            </w:rPr>
                            <w:t xml:space="preserve">grad, </w:t>
                          </w:r>
                          <w:r>
                            <w:rPr>
                              <w:rFonts w:ascii="Tahoma" w:hAnsi="Tahoma" w:cs="Tahoma"/>
                              <w:sz w:val="16"/>
                              <w:szCs w:val="16"/>
                              <w:lang w:val="sr-Latn-CS"/>
                            </w:rPr>
                            <w:t>Srbija</w:t>
                          </w:r>
                        </w:p>
                        <w:p w:rsidR="005376FA" w:rsidRPr="005A4E20" w:rsidRDefault="005376FA" w:rsidP="00894B45">
                          <w:pPr>
                            <w:ind w:left="1440"/>
                            <w:rPr>
                              <w:rFonts w:ascii="Tahoma" w:hAnsi="Tahoma" w:cs="Tahoma"/>
                              <w:sz w:val="16"/>
                              <w:szCs w:val="16"/>
                              <w:lang w:val="sr-Latn-CS"/>
                            </w:rPr>
                          </w:pPr>
                          <w:r>
                            <w:rPr>
                              <w:rFonts w:ascii="Tahoma" w:hAnsi="Tahoma" w:cs="Tahoma"/>
                              <w:sz w:val="16"/>
                              <w:szCs w:val="16"/>
                              <w:lang w:val="sr-Latn-CS"/>
                            </w:rPr>
                            <w:t xml:space="preserve">    Telefon:  </w:t>
                          </w:r>
                          <w:r w:rsidRPr="005A4E20">
                            <w:rPr>
                              <w:rFonts w:ascii="Tahoma" w:hAnsi="Tahoma" w:cs="Tahoma"/>
                              <w:sz w:val="16"/>
                              <w:szCs w:val="16"/>
                              <w:lang w:val="sr-Latn-CS"/>
                            </w:rPr>
                            <w:t>(+ 381 11) 303 38 27</w:t>
                          </w:r>
                        </w:p>
                        <w:p w:rsidR="005376FA" w:rsidRPr="005A4E20" w:rsidRDefault="005376FA" w:rsidP="00894B45">
                          <w:pPr>
                            <w:ind w:left="1440"/>
                            <w:rPr>
                              <w:rFonts w:ascii="Tahoma" w:hAnsi="Tahoma" w:cs="Tahoma"/>
                              <w:sz w:val="16"/>
                              <w:szCs w:val="16"/>
                              <w:lang w:val="sr-Latn-CS"/>
                            </w:rPr>
                          </w:pPr>
                          <w:r>
                            <w:rPr>
                              <w:rFonts w:ascii="Tahoma" w:hAnsi="Tahoma" w:cs="Tahoma"/>
                              <w:sz w:val="16"/>
                              <w:szCs w:val="16"/>
                              <w:lang w:val="sr-Latn-CS"/>
                            </w:rPr>
                            <w:t xml:space="preserve">     Fax:      </w:t>
                          </w:r>
                          <w:r w:rsidRPr="005A4E20">
                            <w:rPr>
                              <w:rFonts w:ascii="Tahoma" w:hAnsi="Tahoma" w:cs="Tahoma"/>
                              <w:sz w:val="16"/>
                              <w:szCs w:val="16"/>
                              <w:lang w:val="sr-Latn-CS"/>
                            </w:rPr>
                            <w:t xml:space="preserve"> (+ 381 11) </w:t>
                          </w:r>
                          <w:r>
                            <w:rPr>
                              <w:rFonts w:ascii="Tahoma" w:hAnsi="Tahoma" w:cs="Tahoma"/>
                              <w:sz w:val="16"/>
                              <w:szCs w:val="16"/>
                              <w:lang w:val="sr-Latn-CS"/>
                            </w:rPr>
                            <w:t>323 78 05</w:t>
                          </w:r>
                        </w:p>
                        <w:p w:rsidR="005376FA" w:rsidRPr="005A4E20" w:rsidRDefault="005376FA" w:rsidP="00C5579D">
                          <w:pPr>
                            <w:ind w:left="1440"/>
                            <w:jc w:val="center"/>
                            <w:rPr>
                              <w:rFonts w:ascii="Tahoma" w:hAnsi="Tahoma" w:cs="Tahoma"/>
                              <w:sz w:val="16"/>
                              <w:szCs w:val="16"/>
                              <w:lang w:val="sr-Latn-CS"/>
                            </w:rPr>
                          </w:pPr>
                          <w:r>
                            <w:rPr>
                              <w:rFonts w:ascii="Tahoma" w:hAnsi="Tahoma" w:cs="Tahoma"/>
                              <w:sz w:val="16"/>
                              <w:szCs w:val="16"/>
                              <w:lang w:val="sr-Latn-CS"/>
                            </w:rPr>
                            <w:t xml:space="preserve">     </w:t>
                          </w:r>
                          <w:r w:rsidRPr="005A4E20">
                            <w:rPr>
                              <w:rFonts w:ascii="Tahoma" w:hAnsi="Tahoma" w:cs="Tahoma"/>
                              <w:sz w:val="16"/>
                              <w:szCs w:val="16"/>
                              <w:lang w:val="sr-Latn-CS"/>
                            </w:rPr>
                            <w:t>e-mail:</w:t>
                          </w:r>
                          <w:r>
                            <w:rPr>
                              <w:rFonts w:ascii="Tahoma" w:hAnsi="Tahoma" w:cs="Tahoma"/>
                              <w:sz w:val="16"/>
                              <w:szCs w:val="16"/>
                              <w:lang w:val="sr-Latn-CS"/>
                            </w:rPr>
                            <w:t xml:space="preserve">   </w:t>
                          </w:r>
                          <w:hyperlink r:id="rId1" w:history="1">
                            <w:r w:rsidRPr="00CB4DC9">
                              <w:rPr>
                                <w:rStyle w:val="Hiperveza"/>
                                <w:rFonts w:ascii="Tahoma" w:hAnsi="Tahoma" w:cs="Tahoma"/>
                                <w:sz w:val="16"/>
                                <w:szCs w:val="16"/>
                                <w:lang w:val="sr-Latn-CS"/>
                              </w:rPr>
                              <w:t>ts@transparentnost.org.rs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07pt;margin-top:.6pt;width:22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" filled="f" strokecolor="white" strokeweight="0">
              <v:textbox>
                <w:txbxContent>
                  <w:p w:rsidR="005376FA" w:rsidRPr="005A4E20" w:rsidRDefault="005376FA" w:rsidP="00894B45">
                    <w:pPr>
                      <w:ind w:left="1440"/>
                      <w:rPr>
                        <w:rFonts w:ascii="Tahoma" w:hAnsi="Tahoma" w:cs="Tahoma"/>
                        <w:sz w:val="16"/>
                        <w:szCs w:val="16"/>
                        <w:lang w:val="sr-Latn-CS"/>
                      </w:rPr>
                    </w:pPr>
                    <w:r>
                      <w:rPr>
                        <w:rFonts w:ascii="Tahoma" w:hAnsi="Tahoma" w:cs="Tahoma"/>
                        <w:sz w:val="16"/>
                        <w:szCs w:val="16"/>
                        <w:lang w:val="sr-Latn-CS"/>
                      </w:rPr>
                      <w:t xml:space="preserve">     </w:t>
                    </w:r>
                    <w:r w:rsidRPr="005A4E20">
                      <w:rPr>
                        <w:rFonts w:ascii="Tahoma" w:hAnsi="Tahoma" w:cs="Tahoma"/>
                        <w:sz w:val="16"/>
                        <w:szCs w:val="16"/>
                        <w:lang w:val="sr-Latn-CS"/>
                      </w:rPr>
                      <w:t>Adres</w:t>
                    </w:r>
                    <w:r>
                      <w:rPr>
                        <w:rFonts w:ascii="Tahoma" w:hAnsi="Tahoma" w:cs="Tahoma"/>
                        <w:sz w:val="16"/>
                        <w:szCs w:val="16"/>
                        <w:lang w:val="sr-Latn-CS"/>
                      </w:rPr>
                      <w:t>a:</w:t>
                    </w:r>
                    <w:r w:rsidRPr="005A4E20">
                      <w:rPr>
                        <w:rFonts w:ascii="Tahoma" w:hAnsi="Tahoma" w:cs="Tahoma"/>
                        <w:sz w:val="16"/>
                        <w:szCs w:val="16"/>
                        <w:lang w:val="sr-Latn-CS"/>
                      </w:rPr>
                      <w:t xml:space="preserve">  </w:t>
                    </w:r>
                    <w:r>
                      <w:rPr>
                        <w:rFonts w:ascii="Tahoma" w:hAnsi="Tahoma" w:cs="Tahoma"/>
                        <w:sz w:val="16"/>
                        <w:szCs w:val="16"/>
                        <w:lang w:val="sr-Latn-CS"/>
                      </w:rPr>
                      <w:t>Palmotićeva 27/II</w:t>
                    </w:r>
                  </w:p>
                  <w:p w:rsidR="005376FA" w:rsidRPr="005A4E20" w:rsidRDefault="005376FA" w:rsidP="00894B45">
                    <w:pPr>
                      <w:rPr>
                        <w:rFonts w:ascii="Tahoma" w:hAnsi="Tahoma" w:cs="Tahoma"/>
                        <w:sz w:val="16"/>
                        <w:szCs w:val="16"/>
                        <w:lang w:val="sr-Latn-CS"/>
                      </w:rPr>
                    </w:pPr>
                    <w:r>
                      <w:rPr>
                        <w:rFonts w:ascii="Tahoma" w:hAnsi="Tahoma" w:cs="Tahoma"/>
                        <w:sz w:val="16"/>
                        <w:szCs w:val="16"/>
                        <w:lang w:val="sr-Latn-CS"/>
                      </w:rPr>
                      <w:t xml:space="preserve">                                                </w:t>
                    </w:r>
                    <w:r w:rsidRPr="005A4E20">
                      <w:rPr>
                        <w:rFonts w:ascii="Tahoma" w:hAnsi="Tahoma" w:cs="Tahoma"/>
                        <w:sz w:val="16"/>
                        <w:szCs w:val="16"/>
                        <w:lang w:val="sr-Latn-CS"/>
                      </w:rPr>
                      <w:t>11000 Be</w:t>
                    </w:r>
                    <w:r>
                      <w:rPr>
                        <w:rFonts w:ascii="Tahoma" w:hAnsi="Tahoma" w:cs="Tahoma"/>
                        <w:sz w:val="16"/>
                        <w:szCs w:val="16"/>
                        <w:lang w:val="sr-Latn-CS"/>
                      </w:rPr>
                      <w:t>o</w:t>
                    </w:r>
                    <w:r w:rsidRPr="005A4E20">
                      <w:rPr>
                        <w:rFonts w:ascii="Tahoma" w:hAnsi="Tahoma" w:cs="Tahoma"/>
                        <w:sz w:val="16"/>
                        <w:szCs w:val="16"/>
                        <w:lang w:val="sr-Latn-CS"/>
                      </w:rPr>
                      <w:t xml:space="preserve">grad, </w:t>
                    </w:r>
                    <w:r>
                      <w:rPr>
                        <w:rFonts w:ascii="Tahoma" w:hAnsi="Tahoma" w:cs="Tahoma"/>
                        <w:sz w:val="16"/>
                        <w:szCs w:val="16"/>
                        <w:lang w:val="sr-Latn-CS"/>
                      </w:rPr>
                      <w:t>Srbija</w:t>
                    </w:r>
                  </w:p>
                  <w:p w:rsidR="005376FA" w:rsidRPr="005A4E20" w:rsidRDefault="005376FA" w:rsidP="00894B45">
                    <w:pPr>
                      <w:ind w:left="1440"/>
                      <w:rPr>
                        <w:rFonts w:ascii="Tahoma" w:hAnsi="Tahoma" w:cs="Tahoma"/>
                        <w:sz w:val="16"/>
                        <w:szCs w:val="16"/>
                        <w:lang w:val="sr-Latn-CS"/>
                      </w:rPr>
                    </w:pPr>
                    <w:r>
                      <w:rPr>
                        <w:rFonts w:ascii="Tahoma" w:hAnsi="Tahoma" w:cs="Tahoma"/>
                        <w:sz w:val="16"/>
                        <w:szCs w:val="16"/>
                        <w:lang w:val="sr-Latn-CS"/>
                      </w:rPr>
                      <w:t xml:space="preserve">    Telefon:  </w:t>
                    </w:r>
                    <w:r w:rsidRPr="005A4E20">
                      <w:rPr>
                        <w:rFonts w:ascii="Tahoma" w:hAnsi="Tahoma" w:cs="Tahoma"/>
                        <w:sz w:val="16"/>
                        <w:szCs w:val="16"/>
                        <w:lang w:val="sr-Latn-CS"/>
                      </w:rPr>
                      <w:t>(+ 381 11) 303 38 27</w:t>
                    </w:r>
                  </w:p>
                  <w:p w:rsidR="005376FA" w:rsidRPr="005A4E20" w:rsidRDefault="005376FA" w:rsidP="00894B45">
                    <w:pPr>
                      <w:ind w:left="1440"/>
                      <w:rPr>
                        <w:rFonts w:ascii="Tahoma" w:hAnsi="Tahoma" w:cs="Tahoma"/>
                        <w:sz w:val="16"/>
                        <w:szCs w:val="16"/>
                        <w:lang w:val="sr-Latn-CS"/>
                      </w:rPr>
                    </w:pPr>
                    <w:r>
                      <w:rPr>
                        <w:rFonts w:ascii="Tahoma" w:hAnsi="Tahoma" w:cs="Tahoma"/>
                        <w:sz w:val="16"/>
                        <w:szCs w:val="16"/>
                        <w:lang w:val="sr-Latn-CS"/>
                      </w:rPr>
                      <w:t xml:space="preserve">     Fax:      </w:t>
                    </w:r>
                    <w:r w:rsidRPr="005A4E20">
                      <w:rPr>
                        <w:rFonts w:ascii="Tahoma" w:hAnsi="Tahoma" w:cs="Tahoma"/>
                        <w:sz w:val="16"/>
                        <w:szCs w:val="16"/>
                        <w:lang w:val="sr-Latn-CS"/>
                      </w:rPr>
                      <w:t xml:space="preserve"> (+ 381 11) </w:t>
                    </w:r>
                    <w:r>
                      <w:rPr>
                        <w:rFonts w:ascii="Tahoma" w:hAnsi="Tahoma" w:cs="Tahoma"/>
                        <w:sz w:val="16"/>
                        <w:szCs w:val="16"/>
                        <w:lang w:val="sr-Latn-CS"/>
                      </w:rPr>
                      <w:t>323 78 05</w:t>
                    </w:r>
                  </w:p>
                  <w:p w:rsidR="005376FA" w:rsidRPr="005A4E20" w:rsidRDefault="005376FA" w:rsidP="00C5579D">
                    <w:pPr>
                      <w:ind w:left="1440"/>
                      <w:jc w:val="center"/>
                      <w:rPr>
                        <w:rFonts w:ascii="Tahoma" w:hAnsi="Tahoma" w:cs="Tahoma"/>
                        <w:sz w:val="16"/>
                        <w:szCs w:val="16"/>
                        <w:lang w:val="sr-Latn-CS"/>
                      </w:rPr>
                    </w:pPr>
                    <w:r>
                      <w:rPr>
                        <w:rFonts w:ascii="Tahoma" w:hAnsi="Tahoma" w:cs="Tahoma"/>
                        <w:sz w:val="16"/>
                        <w:szCs w:val="16"/>
                        <w:lang w:val="sr-Latn-CS"/>
                      </w:rPr>
                      <w:t xml:space="preserve">     </w:t>
                    </w:r>
                    <w:r w:rsidRPr="005A4E20">
                      <w:rPr>
                        <w:rFonts w:ascii="Tahoma" w:hAnsi="Tahoma" w:cs="Tahoma"/>
                        <w:sz w:val="16"/>
                        <w:szCs w:val="16"/>
                        <w:lang w:val="sr-Latn-CS"/>
                      </w:rPr>
                      <w:t>e-mail:</w:t>
                    </w:r>
                    <w:r>
                      <w:rPr>
                        <w:rFonts w:ascii="Tahoma" w:hAnsi="Tahoma" w:cs="Tahoma"/>
                        <w:sz w:val="16"/>
                        <w:szCs w:val="16"/>
                        <w:lang w:val="sr-Latn-CS"/>
                      </w:rPr>
                      <w:t xml:space="preserve">   </w:t>
                    </w:r>
                    <w:hyperlink r:id="rId2" w:history="1">
                      <w:r w:rsidRPr="00CB4DC9">
                        <w:rPr>
                          <w:rStyle w:val="Hiperveza"/>
                          <w:rFonts w:ascii="Tahoma" w:hAnsi="Tahoma" w:cs="Tahoma"/>
                          <w:sz w:val="16"/>
                          <w:szCs w:val="16"/>
                          <w:lang w:val="sr-Latn-CS"/>
                        </w:rPr>
                        <w:t>ts@transparentnost.org.rs</w:t>
                      </w:r>
                    </w:hyperlink>
                  </w:p>
                </w:txbxContent>
              </v:textbox>
            </v:shape>
          </w:pict>
        </mc:Fallback>
      </mc:AlternateContent>
    </w:r>
    <w:r>
      <w:rPr>
        <w:rFonts w:ascii="Arial" w:hAnsi="Arial" w:cs="Arial"/>
        <w:b/>
        <w:caps/>
        <w:noProof/>
        <w:sz w:val="28"/>
        <w:szCs w:val="28"/>
        <w:lang w:val="sr-Latn-RS" w:eastAsia="sr-Latn-RS"/>
      </w:rPr>
      <w:drawing>
        <wp:anchor distT="0" distB="0" distL="114300" distR="114300" simplePos="0" relativeHeight="251656192" behindDoc="0" locked="0" layoutInCell="1" allowOverlap="1" wp14:anchorId="093BC320" wp14:editId="54B95FC4">
          <wp:simplePos x="0" y="0"/>
          <wp:positionH relativeFrom="column">
            <wp:posOffset>0</wp:posOffset>
          </wp:positionH>
          <wp:positionV relativeFrom="paragraph">
            <wp:posOffset>114300</wp:posOffset>
          </wp:positionV>
          <wp:extent cx="800100" cy="777240"/>
          <wp:effectExtent l="19050" t="0" r="0" b="0"/>
          <wp:wrapTopAndBottom/>
          <wp:docPr id="3" name="Picture 3" descr="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 bmp"/>
                  <pic:cNvPicPr>
                    <a:picLocks noChangeAspect="1" noChangeArrowheads="1"/>
                  </pic:cNvPicPr>
                </pic:nvPicPr>
                <pic:blipFill>
                  <a:blip r:embed="rId3"/>
                  <a:srcRect/>
                  <a:stretch>
                    <a:fillRect/>
                  </a:stretch>
                </pic:blipFill>
                <pic:spPr bwMode="auto">
                  <a:xfrm>
                    <a:off x="0" y="0"/>
                    <a:ext cx="800100" cy="777240"/>
                  </a:xfrm>
                  <a:prstGeom prst="rect">
                    <a:avLst/>
                  </a:prstGeom>
                  <a:noFill/>
                  <a:ln w="9525">
                    <a:noFill/>
                    <a:miter lim="800000"/>
                    <a:headEnd/>
                    <a:tailEnd/>
                  </a:ln>
                </pic:spPr>
              </pic:pic>
            </a:graphicData>
          </a:graphic>
        </wp:anchor>
      </w:drawing>
    </w:r>
  </w:p>
  <w:p w:rsidR="005376FA" w:rsidRPr="00327589" w:rsidRDefault="005376FA" w:rsidP="005A4E20">
    <w:pPr>
      <w:pStyle w:val="Zaglavljestranice"/>
      <w:ind w:left="1440"/>
      <w:rPr>
        <w:rFonts w:ascii="Tahoma" w:eastAsia="Arial Unicode MS" w:hAnsi="Tahoma" w:cs="Tahoma"/>
        <w:b/>
        <w:iCs/>
        <w:caps/>
        <w:lang w:val="sr-Latn-CS"/>
      </w:rPr>
    </w:pPr>
    <w:r>
      <w:rPr>
        <w:rFonts w:ascii="Tahoma" w:eastAsia="Arial Unicode MS" w:hAnsi="Tahoma" w:cs="Tahoma"/>
        <w:b/>
        <w:iCs/>
        <w:caps/>
        <w:sz w:val="28"/>
        <w:szCs w:val="28"/>
        <w:lang w:val="sr-Latn-CS"/>
      </w:rPr>
      <w:t>Transparentnost</w:t>
    </w:r>
  </w:p>
  <w:p w:rsidR="005376FA" w:rsidRPr="00327589" w:rsidRDefault="005376FA" w:rsidP="005A4E20">
    <w:pPr>
      <w:pStyle w:val="Zaglavljestranice"/>
      <w:pBdr>
        <w:bottom w:val="single" w:sz="12" w:space="11" w:color="auto"/>
      </w:pBdr>
      <w:ind w:left="1440"/>
      <w:rPr>
        <w:rFonts w:ascii="Tahoma" w:eastAsia="Arial Unicode MS" w:hAnsi="Tahoma" w:cs="Tahoma"/>
        <w:b/>
        <w:i/>
        <w:sz w:val="32"/>
        <w:szCs w:val="32"/>
        <w:lang w:val="sr-Latn-CS"/>
      </w:rPr>
    </w:pPr>
    <w:r>
      <w:rPr>
        <w:rFonts w:ascii="Tahoma" w:eastAsia="Arial Unicode MS" w:hAnsi="Tahoma" w:cs="Tahoma"/>
        <w:b/>
        <w:iCs/>
        <w:caps/>
        <w:sz w:val="28"/>
        <w:szCs w:val="28"/>
        <w:lang w:val="sr-Latn-CS"/>
      </w:rPr>
      <w:t>S</w:t>
    </w:r>
    <w:r w:rsidRPr="00327589">
      <w:rPr>
        <w:rFonts w:ascii="Tahoma" w:eastAsia="Arial Unicode MS" w:hAnsi="Tahoma" w:cs="Tahoma"/>
        <w:b/>
        <w:iCs/>
        <w:caps/>
        <w:sz w:val="28"/>
        <w:szCs w:val="28"/>
        <w:lang w:val="sr-Latn-CS"/>
      </w:rPr>
      <w:t>rbi</w:t>
    </w:r>
    <w:r>
      <w:rPr>
        <w:rFonts w:ascii="Tahoma" w:eastAsia="Arial Unicode MS" w:hAnsi="Tahoma" w:cs="Tahoma"/>
        <w:b/>
        <w:iCs/>
        <w:caps/>
        <w:sz w:val="28"/>
        <w:szCs w:val="28"/>
        <w:lang w:val="sr-Latn-CS"/>
      </w:rPr>
      <w:t>j</w:t>
    </w:r>
    <w:r w:rsidRPr="00327589">
      <w:rPr>
        <w:rFonts w:ascii="Tahoma" w:eastAsia="Arial Unicode MS" w:hAnsi="Tahoma" w:cs="Tahoma"/>
        <w:b/>
        <w:iCs/>
        <w:caps/>
        <w:sz w:val="28"/>
        <w:szCs w:val="28"/>
        <w:lang w:val="sr-Latn-CS"/>
      </w:rPr>
      <w:t>a</w:t>
    </w:r>
  </w:p>
  <w:p w:rsidR="005376FA" w:rsidRPr="00327589" w:rsidRDefault="005376FA" w:rsidP="005A4E20">
    <w:pPr>
      <w:rPr>
        <w:b/>
      </w:rPr>
    </w:pPr>
  </w:p>
  <w:p w:rsidR="005376FA" w:rsidRDefault="005376FA" w:rsidP="005A4E20">
    <w:pPr>
      <w:pStyle w:val="Zaglavljestranice"/>
    </w:pPr>
  </w:p>
  <w:p w:rsidR="005376FA" w:rsidRPr="005A4E20" w:rsidRDefault="005376FA" w:rsidP="005A4E20">
    <w:pPr>
      <w:pStyle w:val="Zaglavljestranic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6FA" w:rsidRPr="00335464" w:rsidRDefault="005376FA" w:rsidP="00DB40D4">
    <w:pPr>
      <w:pStyle w:val="Zaglavljestranice"/>
      <w:rPr>
        <w:b/>
        <w:sz w:val="24"/>
        <w:szCs w:val="24"/>
      </w:rPr>
    </w:pPr>
    <w:r w:rsidRPr="00F417F7">
      <w:rPr>
        <w:rFonts w:eastAsia="Calibri"/>
        <w:noProof/>
        <w:spacing w:val="6"/>
        <w:lang w:val="sr-Latn-RS" w:eastAsia="sr-Latn-RS"/>
      </w:rPr>
      <w:drawing>
        <wp:inline distT="0" distB="0" distL="0" distR="0" wp14:anchorId="669BC46F" wp14:editId="00CBB530">
          <wp:extent cx="1907102" cy="505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3606" cy="507655"/>
                  </a:xfrm>
                  <a:prstGeom prst="rect">
                    <a:avLst/>
                  </a:prstGeom>
                  <a:noFill/>
                </pic:spPr>
              </pic:pic>
            </a:graphicData>
          </a:graphic>
        </wp:inline>
      </w:drawing>
    </w:r>
    <w:r>
      <w:rPr>
        <w:b/>
        <w:sz w:val="24"/>
        <w:szCs w:val="24"/>
      </w:rPr>
      <w:t xml:space="preserve">                                                       </w:t>
    </w:r>
    <w:r>
      <w:rPr>
        <w:rFonts w:eastAsia="Arial Unicode MS"/>
        <w:b/>
        <w:iCs/>
        <w:caps/>
        <w:noProof/>
        <w:sz w:val="28"/>
        <w:szCs w:val="28"/>
        <w:lang w:val="sr-Latn-RS" w:eastAsia="sr-Latn-RS"/>
      </w:rPr>
      <w:drawing>
        <wp:inline distT="0" distB="0" distL="0" distR="0" wp14:anchorId="21F2A444" wp14:editId="74949686">
          <wp:extent cx="1311965" cy="662961"/>
          <wp:effectExtent l="0" t="0" r="0" b="0"/>
          <wp:docPr id="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S_RLP SEE_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15857" cy="664928"/>
                  </a:xfrm>
                  <a:prstGeom prst="rect">
                    <a:avLst/>
                  </a:prstGeom>
                </pic:spPr>
              </pic:pic>
            </a:graphicData>
          </a:graphic>
        </wp:inline>
      </w:drawing>
    </w:r>
  </w:p>
  <w:p w:rsidR="005376FA" w:rsidRDefault="005376FA">
    <w:pPr>
      <w:pStyle w:val="Zaglavljestranice"/>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C76AF"/>
    <w:multiLevelType w:val="hybridMultilevel"/>
    <w:tmpl w:val="DFCC36E0"/>
    <w:lvl w:ilvl="0" w:tplc="081A0001">
      <w:start w:val="1"/>
      <w:numFmt w:val="bullet"/>
      <w:lvlText w:val=""/>
      <w:lvlJc w:val="left"/>
      <w:pPr>
        <w:tabs>
          <w:tab w:val="num" w:pos="720"/>
        </w:tabs>
        <w:ind w:left="720" w:hanging="360"/>
      </w:pPr>
      <w:rPr>
        <w:rFonts w:ascii="Symbol" w:hAnsi="Symbol" w:cs="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cs="Wingdings" w:hint="default"/>
      </w:rPr>
    </w:lvl>
    <w:lvl w:ilvl="3" w:tplc="081A0001" w:tentative="1">
      <w:start w:val="1"/>
      <w:numFmt w:val="bullet"/>
      <w:lvlText w:val=""/>
      <w:lvlJc w:val="left"/>
      <w:pPr>
        <w:tabs>
          <w:tab w:val="num" w:pos="2880"/>
        </w:tabs>
        <w:ind w:left="2880" w:hanging="360"/>
      </w:pPr>
      <w:rPr>
        <w:rFonts w:ascii="Symbol" w:hAnsi="Symbol" w:cs="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cs="Wingdings" w:hint="default"/>
      </w:rPr>
    </w:lvl>
    <w:lvl w:ilvl="6" w:tplc="081A0001" w:tentative="1">
      <w:start w:val="1"/>
      <w:numFmt w:val="bullet"/>
      <w:lvlText w:val=""/>
      <w:lvlJc w:val="left"/>
      <w:pPr>
        <w:tabs>
          <w:tab w:val="num" w:pos="5040"/>
        </w:tabs>
        <w:ind w:left="5040" w:hanging="360"/>
      </w:pPr>
      <w:rPr>
        <w:rFonts w:ascii="Symbol" w:hAnsi="Symbol" w:cs="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0A272905"/>
    <w:multiLevelType w:val="hybridMultilevel"/>
    <w:tmpl w:val="CD42D53A"/>
    <w:lvl w:ilvl="0" w:tplc="B512EDC2">
      <w:numFmt w:val="bullet"/>
      <w:lvlText w:val="-"/>
      <w:lvlJc w:val="left"/>
      <w:pPr>
        <w:tabs>
          <w:tab w:val="num" w:pos="720"/>
        </w:tabs>
        <w:ind w:left="720" w:hanging="360"/>
      </w:pPr>
      <w:rPr>
        <w:rFonts w:ascii="Arial Narrow" w:eastAsia="Calibri" w:hAnsi="Arial Narrow"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
    <w:nsid w:val="11FC2BC9"/>
    <w:multiLevelType w:val="hybridMultilevel"/>
    <w:tmpl w:val="992A4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904097"/>
    <w:multiLevelType w:val="hybridMultilevel"/>
    <w:tmpl w:val="51D01B2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1A99055F"/>
    <w:multiLevelType w:val="hybridMultilevel"/>
    <w:tmpl w:val="6ABAD32E"/>
    <w:lvl w:ilvl="0" w:tplc="B512EDC2">
      <w:numFmt w:val="bullet"/>
      <w:lvlText w:val="-"/>
      <w:lvlJc w:val="left"/>
      <w:pPr>
        <w:ind w:left="783" w:hanging="360"/>
      </w:pPr>
      <w:rPr>
        <w:rFonts w:ascii="Arial Narrow" w:eastAsia="Calibri" w:hAnsi="Arial Narrow" w:cs="Arial" w:hint="default"/>
      </w:rPr>
    </w:lvl>
    <w:lvl w:ilvl="1" w:tplc="241A0003" w:tentative="1">
      <w:start w:val="1"/>
      <w:numFmt w:val="bullet"/>
      <w:lvlText w:val="o"/>
      <w:lvlJc w:val="left"/>
      <w:pPr>
        <w:ind w:left="1503" w:hanging="360"/>
      </w:pPr>
      <w:rPr>
        <w:rFonts w:ascii="Courier New" w:hAnsi="Courier New" w:cs="Courier New" w:hint="default"/>
      </w:rPr>
    </w:lvl>
    <w:lvl w:ilvl="2" w:tplc="241A0005" w:tentative="1">
      <w:start w:val="1"/>
      <w:numFmt w:val="bullet"/>
      <w:lvlText w:val=""/>
      <w:lvlJc w:val="left"/>
      <w:pPr>
        <w:ind w:left="2223" w:hanging="360"/>
      </w:pPr>
      <w:rPr>
        <w:rFonts w:ascii="Wingdings" w:hAnsi="Wingdings" w:hint="default"/>
      </w:rPr>
    </w:lvl>
    <w:lvl w:ilvl="3" w:tplc="241A0001" w:tentative="1">
      <w:start w:val="1"/>
      <w:numFmt w:val="bullet"/>
      <w:lvlText w:val=""/>
      <w:lvlJc w:val="left"/>
      <w:pPr>
        <w:ind w:left="2943" w:hanging="360"/>
      </w:pPr>
      <w:rPr>
        <w:rFonts w:ascii="Symbol" w:hAnsi="Symbol" w:hint="default"/>
      </w:rPr>
    </w:lvl>
    <w:lvl w:ilvl="4" w:tplc="241A0003" w:tentative="1">
      <w:start w:val="1"/>
      <w:numFmt w:val="bullet"/>
      <w:lvlText w:val="o"/>
      <w:lvlJc w:val="left"/>
      <w:pPr>
        <w:ind w:left="3663" w:hanging="360"/>
      </w:pPr>
      <w:rPr>
        <w:rFonts w:ascii="Courier New" w:hAnsi="Courier New" w:cs="Courier New" w:hint="default"/>
      </w:rPr>
    </w:lvl>
    <w:lvl w:ilvl="5" w:tplc="241A0005" w:tentative="1">
      <w:start w:val="1"/>
      <w:numFmt w:val="bullet"/>
      <w:lvlText w:val=""/>
      <w:lvlJc w:val="left"/>
      <w:pPr>
        <w:ind w:left="4383" w:hanging="360"/>
      </w:pPr>
      <w:rPr>
        <w:rFonts w:ascii="Wingdings" w:hAnsi="Wingdings" w:hint="default"/>
      </w:rPr>
    </w:lvl>
    <w:lvl w:ilvl="6" w:tplc="241A0001" w:tentative="1">
      <w:start w:val="1"/>
      <w:numFmt w:val="bullet"/>
      <w:lvlText w:val=""/>
      <w:lvlJc w:val="left"/>
      <w:pPr>
        <w:ind w:left="5103" w:hanging="360"/>
      </w:pPr>
      <w:rPr>
        <w:rFonts w:ascii="Symbol" w:hAnsi="Symbol" w:hint="default"/>
      </w:rPr>
    </w:lvl>
    <w:lvl w:ilvl="7" w:tplc="241A0003" w:tentative="1">
      <w:start w:val="1"/>
      <w:numFmt w:val="bullet"/>
      <w:lvlText w:val="o"/>
      <w:lvlJc w:val="left"/>
      <w:pPr>
        <w:ind w:left="5823" w:hanging="360"/>
      </w:pPr>
      <w:rPr>
        <w:rFonts w:ascii="Courier New" w:hAnsi="Courier New" w:cs="Courier New" w:hint="default"/>
      </w:rPr>
    </w:lvl>
    <w:lvl w:ilvl="8" w:tplc="241A0005" w:tentative="1">
      <w:start w:val="1"/>
      <w:numFmt w:val="bullet"/>
      <w:lvlText w:val=""/>
      <w:lvlJc w:val="left"/>
      <w:pPr>
        <w:ind w:left="6543" w:hanging="360"/>
      </w:pPr>
      <w:rPr>
        <w:rFonts w:ascii="Wingdings" w:hAnsi="Wingdings" w:hint="default"/>
      </w:rPr>
    </w:lvl>
  </w:abstractNum>
  <w:abstractNum w:abstractNumId="5">
    <w:nsid w:val="1CE71267"/>
    <w:multiLevelType w:val="hybridMultilevel"/>
    <w:tmpl w:val="7406A98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D46335C"/>
    <w:multiLevelType w:val="hybridMultilevel"/>
    <w:tmpl w:val="99B09E50"/>
    <w:lvl w:ilvl="0" w:tplc="16C62AC2">
      <w:start w:val="4"/>
      <w:numFmt w:val="bullet"/>
      <w:lvlText w:val="-"/>
      <w:lvlJc w:val="left"/>
      <w:pPr>
        <w:tabs>
          <w:tab w:val="num" w:pos="360"/>
        </w:tabs>
        <w:ind w:left="360" w:hanging="360"/>
      </w:pPr>
      <w:rPr>
        <w:rFonts w:ascii="Cambria" w:eastAsia="Calibri" w:hAnsi="Cambria" w:cs="Times New Roman"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7">
    <w:nsid w:val="1D6F6E09"/>
    <w:multiLevelType w:val="hybridMultilevel"/>
    <w:tmpl w:val="6166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9910C1"/>
    <w:multiLevelType w:val="hybridMultilevel"/>
    <w:tmpl w:val="82347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180D22"/>
    <w:multiLevelType w:val="hybridMultilevel"/>
    <w:tmpl w:val="0C64D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EC5699"/>
    <w:multiLevelType w:val="hybridMultilevel"/>
    <w:tmpl w:val="09B0FD82"/>
    <w:lvl w:ilvl="0" w:tplc="16C62AC2">
      <w:start w:val="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532A6A"/>
    <w:multiLevelType w:val="hybridMultilevel"/>
    <w:tmpl w:val="A860E478"/>
    <w:lvl w:ilvl="0" w:tplc="AED6F05C">
      <w:numFmt w:val="bullet"/>
      <w:lvlText w:val="-"/>
      <w:lvlJc w:val="left"/>
      <w:pPr>
        <w:tabs>
          <w:tab w:val="num" w:pos="720"/>
        </w:tabs>
        <w:ind w:left="720" w:hanging="360"/>
      </w:pPr>
      <w:rPr>
        <w:rFonts w:ascii="Times New Roman" w:eastAsia="Calibri"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2">
    <w:nsid w:val="25C36E8F"/>
    <w:multiLevelType w:val="hybridMultilevel"/>
    <w:tmpl w:val="7CCE4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ACE5962"/>
    <w:multiLevelType w:val="hybridMultilevel"/>
    <w:tmpl w:val="AB9E4A46"/>
    <w:lvl w:ilvl="0" w:tplc="1BD63DB0">
      <w:start w:val="1"/>
      <w:numFmt w:val="decimal"/>
      <w:lvlText w:val="%1)"/>
      <w:lvlJc w:val="left"/>
      <w:pPr>
        <w:tabs>
          <w:tab w:val="num" w:pos="0"/>
        </w:tabs>
        <w:ind w:left="720" w:hanging="360"/>
      </w:pPr>
      <w:rPr>
        <w:rFonts w:cs="Times New Roman" w:hint="default"/>
        <w:b w:val="0"/>
      </w:rPr>
    </w:lvl>
    <w:lvl w:ilvl="1" w:tplc="04240003">
      <w:start w:val="1"/>
      <w:numFmt w:val="bullet"/>
      <w:lvlText w:val="o"/>
      <w:lvlJc w:val="left"/>
      <w:pPr>
        <w:ind w:left="2216" w:hanging="360"/>
      </w:pPr>
      <w:rPr>
        <w:rFonts w:ascii="Courier New" w:hAnsi="Courier New" w:hint="default"/>
      </w:rPr>
    </w:lvl>
    <w:lvl w:ilvl="2" w:tplc="04240005">
      <w:start w:val="1"/>
      <w:numFmt w:val="bullet"/>
      <w:lvlText w:val=""/>
      <w:lvlJc w:val="left"/>
      <w:pPr>
        <w:ind w:left="2936" w:hanging="360"/>
      </w:pPr>
      <w:rPr>
        <w:rFonts w:ascii="Wingdings" w:hAnsi="Wingdings" w:hint="default"/>
      </w:rPr>
    </w:lvl>
    <w:lvl w:ilvl="3" w:tplc="04240001">
      <w:start w:val="1"/>
      <w:numFmt w:val="bullet"/>
      <w:lvlText w:val=""/>
      <w:lvlJc w:val="left"/>
      <w:pPr>
        <w:ind w:left="3656" w:hanging="360"/>
      </w:pPr>
      <w:rPr>
        <w:rFonts w:ascii="Symbol" w:hAnsi="Symbol" w:hint="default"/>
      </w:rPr>
    </w:lvl>
    <w:lvl w:ilvl="4" w:tplc="04240003">
      <w:start w:val="1"/>
      <w:numFmt w:val="bullet"/>
      <w:lvlText w:val="o"/>
      <w:lvlJc w:val="left"/>
      <w:pPr>
        <w:ind w:left="4376" w:hanging="360"/>
      </w:pPr>
      <w:rPr>
        <w:rFonts w:ascii="Courier New" w:hAnsi="Courier New" w:hint="default"/>
      </w:rPr>
    </w:lvl>
    <w:lvl w:ilvl="5" w:tplc="04240005">
      <w:start w:val="1"/>
      <w:numFmt w:val="bullet"/>
      <w:lvlText w:val=""/>
      <w:lvlJc w:val="left"/>
      <w:pPr>
        <w:ind w:left="5096" w:hanging="360"/>
      </w:pPr>
      <w:rPr>
        <w:rFonts w:ascii="Wingdings" w:hAnsi="Wingdings" w:hint="default"/>
      </w:rPr>
    </w:lvl>
    <w:lvl w:ilvl="6" w:tplc="04240001">
      <w:start w:val="1"/>
      <w:numFmt w:val="bullet"/>
      <w:lvlText w:val=""/>
      <w:lvlJc w:val="left"/>
      <w:pPr>
        <w:ind w:left="5816" w:hanging="360"/>
      </w:pPr>
      <w:rPr>
        <w:rFonts w:ascii="Symbol" w:hAnsi="Symbol" w:hint="default"/>
      </w:rPr>
    </w:lvl>
    <w:lvl w:ilvl="7" w:tplc="04240003">
      <w:start w:val="1"/>
      <w:numFmt w:val="bullet"/>
      <w:lvlText w:val="o"/>
      <w:lvlJc w:val="left"/>
      <w:pPr>
        <w:ind w:left="6536" w:hanging="360"/>
      </w:pPr>
      <w:rPr>
        <w:rFonts w:ascii="Courier New" w:hAnsi="Courier New" w:hint="default"/>
      </w:rPr>
    </w:lvl>
    <w:lvl w:ilvl="8" w:tplc="04240005">
      <w:start w:val="1"/>
      <w:numFmt w:val="bullet"/>
      <w:lvlText w:val=""/>
      <w:lvlJc w:val="left"/>
      <w:pPr>
        <w:ind w:left="7256" w:hanging="360"/>
      </w:pPr>
      <w:rPr>
        <w:rFonts w:ascii="Wingdings" w:hAnsi="Wingdings" w:hint="default"/>
      </w:rPr>
    </w:lvl>
  </w:abstractNum>
  <w:abstractNum w:abstractNumId="14">
    <w:nsid w:val="2D484D1A"/>
    <w:multiLevelType w:val="hybridMultilevel"/>
    <w:tmpl w:val="7062C5E8"/>
    <w:lvl w:ilvl="0" w:tplc="B512EDC2">
      <w:numFmt w:val="bullet"/>
      <w:lvlText w:val="-"/>
      <w:lvlJc w:val="left"/>
      <w:pPr>
        <w:ind w:left="720" w:hanging="360"/>
      </w:pPr>
      <w:rPr>
        <w:rFonts w:ascii="Arial Narrow" w:eastAsia="Calibri" w:hAnsi="Arial Narrow"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2D8877F8"/>
    <w:multiLevelType w:val="hybridMultilevel"/>
    <w:tmpl w:val="8C1CA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E5366E7"/>
    <w:multiLevelType w:val="hybridMultilevel"/>
    <w:tmpl w:val="1F72A910"/>
    <w:lvl w:ilvl="0" w:tplc="B512EDC2">
      <w:numFmt w:val="bullet"/>
      <w:lvlText w:val="-"/>
      <w:lvlJc w:val="left"/>
      <w:pPr>
        <w:ind w:left="783" w:hanging="360"/>
      </w:pPr>
      <w:rPr>
        <w:rFonts w:ascii="Arial Narrow" w:eastAsia="Calibri" w:hAnsi="Arial Narrow" w:cs="Arial" w:hint="default"/>
      </w:rPr>
    </w:lvl>
    <w:lvl w:ilvl="1" w:tplc="241A0003" w:tentative="1">
      <w:start w:val="1"/>
      <w:numFmt w:val="bullet"/>
      <w:lvlText w:val="o"/>
      <w:lvlJc w:val="left"/>
      <w:pPr>
        <w:ind w:left="1503" w:hanging="360"/>
      </w:pPr>
      <w:rPr>
        <w:rFonts w:ascii="Courier New" w:hAnsi="Courier New" w:cs="Courier New" w:hint="default"/>
      </w:rPr>
    </w:lvl>
    <w:lvl w:ilvl="2" w:tplc="241A0005" w:tentative="1">
      <w:start w:val="1"/>
      <w:numFmt w:val="bullet"/>
      <w:lvlText w:val=""/>
      <w:lvlJc w:val="left"/>
      <w:pPr>
        <w:ind w:left="2223" w:hanging="360"/>
      </w:pPr>
      <w:rPr>
        <w:rFonts w:ascii="Wingdings" w:hAnsi="Wingdings" w:hint="default"/>
      </w:rPr>
    </w:lvl>
    <w:lvl w:ilvl="3" w:tplc="241A0001" w:tentative="1">
      <w:start w:val="1"/>
      <w:numFmt w:val="bullet"/>
      <w:lvlText w:val=""/>
      <w:lvlJc w:val="left"/>
      <w:pPr>
        <w:ind w:left="2943" w:hanging="360"/>
      </w:pPr>
      <w:rPr>
        <w:rFonts w:ascii="Symbol" w:hAnsi="Symbol" w:hint="default"/>
      </w:rPr>
    </w:lvl>
    <w:lvl w:ilvl="4" w:tplc="241A0003" w:tentative="1">
      <w:start w:val="1"/>
      <w:numFmt w:val="bullet"/>
      <w:lvlText w:val="o"/>
      <w:lvlJc w:val="left"/>
      <w:pPr>
        <w:ind w:left="3663" w:hanging="360"/>
      </w:pPr>
      <w:rPr>
        <w:rFonts w:ascii="Courier New" w:hAnsi="Courier New" w:cs="Courier New" w:hint="default"/>
      </w:rPr>
    </w:lvl>
    <w:lvl w:ilvl="5" w:tplc="241A0005" w:tentative="1">
      <w:start w:val="1"/>
      <w:numFmt w:val="bullet"/>
      <w:lvlText w:val=""/>
      <w:lvlJc w:val="left"/>
      <w:pPr>
        <w:ind w:left="4383" w:hanging="360"/>
      </w:pPr>
      <w:rPr>
        <w:rFonts w:ascii="Wingdings" w:hAnsi="Wingdings" w:hint="default"/>
      </w:rPr>
    </w:lvl>
    <w:lvl w:ilvl="6" w:tplc="241A0001" w:tentative="1">
      <w:start w:val="1"/>
      <w:numFmt w:val="bullet"/>
      <w:lvlText w:val=""/>
      <w:lvlJc w:val="left"/>
      <w:pPr>
        <w:ind w:left="5103" w:hanging="360"/>
      </w:pPr>
      <w:rPr>
        <w:rFonts w:ascii="Symbol" w:hAnsi="Symbol" w:hint="default"/>
      </w:rPr>
    </w:lvl>
    <w:lvl w:ilvl="7" w:tplc="241A0003" w:tentative="1">
      <w:start w:val="1"/>
      <w:numFmt w:val="bullet"/>
      <w:lvlText w:val="o"/>
      <w:lvlJc w:val="left"/>
      <w:pPr>
        <w:ind w:left="5823" w:hanging="360"/>
      </w:pPr>
      <w:rPr>
        <w:rFonts w:ascii="Courier New" w:hAnsi="Courier New" w:cs="Courier New" w:hint="default"/>
      </w:rPr>
    </w:lvl>
    <w:lvl w:ilvl="8" w:tplc="241A0005" w:tentative="1">
      <w:start w:val="1"/>
      <w:numFmt w:val="bullet"/>
      <w:lvlText w:val=""/>
      <w:lvlJc w:val="left"/>
      <w:pPr>
        <w:ind w:left="6543" w:hanging="360"/>
      </w:pPr>
      <w:rPr>
        <w:rFonts w:ascii="Wingdings" w:hAnsi="Wingdings" w:hint="default"/>
      </w:rPr>
    </w:lvl>
  </w:abstractNum>
  <w:abstractNum w:abstractNumId="17">
    <w:nsid w:val="3971538C"/>
    <w:multiLevelType w:val="hybridMultilevel"/>
    <w:tmpl w:val="CED2E53A"/>
    <w:lvl w:ilvl="0" w:tplc="38CE9F5A">
      <w:numFmt w:val="bullet"/>
      <w:lvlText w:val="-"/>
      <w:lvlJc w:val="left"/>
      <w:pPr>
        <w:tabs>
          <w:tab w:val="num" w:pos="720"/>
        </w:tabs>
        <w:ind w:left="720" w:hanging="360"/>
      </w:pPr>
      <w:rPr>
        <w:rFonts w:ascii="Times New Roman" w:eastAsia="Calibri"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8">
    <w:nsid w:val="39B22DE3"/>
    <w:multiLevelType w:val="hybridMultilevel"/>
    <w:tmpl w:val="183ABE02"/>
    <w:lvl w:ilvl="0" w:tplc="75BAEFCC">
      <w:numFmt w:val="bullet"/>
      <w:lvlText w:val="-"/>
      <w:lvlJc w:val="left"/>
      <w:pPr>
        <w:ind w:left="1425" w:hanging="705"/>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2E51561"/>
    <w:multiLevelType w:val="hybridMultilevel"/>
    <w:tmpl w:val="7FD81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3F41EA1"/>
    <w:multiLevelType w:val="hybridMultilevel"/>
    <w:tmpl w:val="94ECC75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4A317312"/>
    <w:multiLevelType w:val="hybridMultilevel"/>
    <w:tmpl w:val="EC9491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FA66F3"/>
    <w:multiLevelType w:val="hybridMultilevel"/>
    <w:tmpl w:val="A214766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4DFF7424"/>
    <w:multiLevelType w:val="hybridMultilevel"/>
    <w:tmpl w:val="C9EE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2C50FDA"/>
    <w:multiLevelType w:val="hybridMultilevel"/>
    <w:tmpl w:val="72F0E926"/>
    <w:lvl w:ilvl="0" w:tplc="9F70FEBE">
      <w:numFmt w:val="bullet"/>
      <w:lvlText w:val="-"/>
      <w:lvlJc w:val="left"/>
      <w:pPr>
        <w:tabs>
          <w:tab w:val="num" w:pos="720"/>
        </w:tabs>
        <w:ind w:left="720" w:hanging="360"/>
      </w:pPr>
      <w:rPr>
        <w:rFonts w:ascii="Times New Roman" w:eastAsia="Calibri"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5">
    <w:nsid w:val="56400D11"/>
    <w:multiLevelType w:val="hybridMultilevel"/>
    <w:tmpl w:val="EBC2F6E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5FC26458"/>
    <w:multiLevelType w:val="hybridMultilevel"/>
    <w:tmpl w:val="859418A6"/>
    <w:lvl w:ilvl="0" w:tplc="B512EDC2">
      <w:numFmt w:val="bullet"/>
      <w:lvlText w:val="-"/>
      <w:lvlJc w:val="left"/>
      <w:pPr>
        <w:ind w:left="720" w:hanging="360"/>
      </w:pPr>
      <w:rPr>
        <w:rFonts w:ascii="Arial Narrow" w:eastAsia="Calibri" w:hAnsi="Arial Narrow"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6095724F"/>
    <w:multiLevelType w:val="hybridMultilevel"/>
    <w:tmpl w:val="36E411D2"/>
    <w:lvl w:ilvl="0" w:tplc="85463AF0">
      <w:start w:val="1"/>
      <w:numFmt w:val="decimal"/>
      <w:lvlText w:val="%1)"/>
      <w:lvlJc w:val="left"/>
      <w:pPr>
        <w:tabs>
          <w:tab w:val="num" w:pos="1800"/>
        </w:tabs>
        <w:ind w:left="1800" w:hanging="360"/>
      </w:pPr>
      <w:rPr>
        <w:rFonts w:cs="Times New Roman"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28">
    <w:nsid w:val="60AF57E0"/>
    <w:multiLevelType w:val="hybridMultilevel"/>
    <w:tmpl w:val="073E33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075CD"/>
    <w:multiLevelType w:val="hybridMultilevel"/>
    <w:tmpl w:val="1BD4E236"/>
    <w:lvl w:ilvl="0" w:tplc="16C62AC2">
      <w:start w:val="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DE7548"/>
    <w:multiLevelType w:val="hybridMultilevel"/>
    <w:tmpl w:val="146E07D0"/>
    <w:lvl w:ilvl="0" w:tplc="75BAEFCC">
      <w:numFmt w:val="bullet"/>
      <w:lvlText w:val="-"/>
      <w:lvlJc w:val="left"/>
      <w:pPr>
        <w:ind w:left="1065" w:hanging="705"/>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70F65BE"/>
    <w:multiLevelType w:val="hybridMultilevel"/>
    <w:tmpl w:val="CF78E630"/>
    <w:lvl w:ilvl="0" w:tplc="1BD63DB0">
      <w:start w:val="1"/>
      <w:numFmt w:val="decimal"/>
      <w:lvlText w:val="%1)"/>
      <w:lvlJc w:val="left"/>
      <w:pPr>
        <w:tabs>
          <w:tab w:val="num" w:pos="720"/>
        </w:tabs>
        <w:ind w:left="1440" w:hanging="360"/>
      </w:pPr>
      <w:rPr>
        <w:rFonts w:cs="Times New Roman" w:hint="default"/>
        <w:b w:val="0"/>
      </w:rPr>
    </w:lvl>
    <w:lvl w:ilvl="1" w:tplc="04240003">
      <w:start w:val="1"/>
      <w:numFmt w:val="bullet"/>
      <w:lvlText w:val="o"/>
      <w:lvlJc w:val="left"/>
      <w:pPr>
        <w:ind w:left="2936" w:hanging="360"/>
      </w:pPr>
      <w:rPr>
        <w:rFonts w:ascii="Courier New" w:hAnsi="Courier New" w:hint="default"/>
      </w:rPr>
    </w:lvl>
    <w:lvl w:ilvl="2" w:tplc="04240005">
      <w:start w:val="1"/>
      <w:numFmt w:val="bullet"/>
      <w:lvlText w:val=""/>
      <w:lvlJc w:val="left"/>
      <w:pPr>
        <w:ind w:left="3656" w:hanging="360"/>
      </w:pPr>
      <w:rPr>
        <w:rFonts w:ascii="Wingdings" w:hAnsi="Wingdings" w:hint="default"/>
      </w:rPr>
    </w:lvl>
    <w:lvl w:ilvl="3" w:tplc="04240001">
      <w:start w:val="1"/>
      <w:numFmt w:val="bullet"/>
      <w:lvlText w:val=""/>
      <w:lvlJc w:val="left"/>
      <w:pPr>
        <w:ind w:left="4376" w:hanging="360"/>
      </w:pPr>
      <w:rPr>
        <w:rFonts w:ascii="Symbol" w:hAnsi="Symbol" w:hint="default"/>
      </w:rPr>
    </w:lvl>
    <w:lvl w:ilvl="4" w:tplc="04240003">
      <w:start w:val="1"/>
      <w:numFmt w:val="bullet"/>
      <w:lvlText w:val="o"/>
      <w:lvlJc w:val="left"/>
      <w:pPr>
        <w:ind w:left="5096" w:hanging="360"/>
      </w:pPr>
      <w:rPr>
        <w:rFonts w:ascii="Courier New" w:hAnsi="Courier New" w:hint="default"/>
      </w:rPr>
    </w:lvl>
    <w:lvl w:ilvl="5" w:tplc="04240005">
      <w:start w:val="1"/>
      <w:numFmt w:val="bullet"/>
      <w:lvlText w:val=""/>
      <w:lvlJc w:val="left"/>
      <w:pPr>
        <w:ind w:left="5816" w:hanging="360"/>
      </w:pPr>
      <w:rPr>
        <w:rFonts w:ascii="Wingdings" w:hAnsi="Wingdings" w:hint="default"/>
      </w:rPr>
    </w:lvl>
    <w:lvl w:ilvl="6" w:tplc="04240001">
      <w:start w:val="1"/>
      <w:numFmt w:val="bullet"/>
      <w:lvlText w:val=""/>
      <w:lvlJc w:val="left"/>
      <w:pPr>
        <w:ind w:left="6536" w:hanging="360"/>
      </w:pPr>
      <w:rPr>
        <w:rFonts w:ascii="Symbol" w:hAnsi="Symbol" w:hint="default"/>
      </w:rPr>
    </w:lvl>
    <w:lvl w:ilvl="7" w:tplc="04240003">
      <w:start w:val="1"/>
      <w:numFmt w:val="bullet"/>
      <w:lvlText w:val="o"/>
      <w:lvlJc w:val="left"/>
      <w:pPr>
        <w:ind w:left="7256" w:hanging="360"/>
      </w:pPr>
      <w:rPr>
        <w:rFonts w:ascii="Courier New" w:hAnsi="Courier New" w:hint="default"/>
      </w:rPr>
    </w:lvl>
    <w:lvl w:ilvl="8" w:tplc="04240005">
      <w:start w:val="1"/>
      <w:numFmt w:val="bullet"/>
      <w:lvlText w:val=""/>
      <w:lvlJc w:val="left"/>
      <w:pPr>
        <w:ind w:left="7976" w:hanging="360"/>
      </w:pPr>
      <w:rPr>
        <w:rFonts w:ascii="Wingdings" w:hAnsi="Wingdings" w:hint="default"/>
      </w:rPr>
    </w:lvl>
  </w:abstractNum>
  <w:abstractNum w:abstractNumId="32">
    <w:nsid w:val="67BB3691"/>
    <w:multiLevelType w:val="hybridMultilevel"/>
    <w:tmpl w:val="15F01A6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68E32A0F"/>
    <w:multiLevelType w:val="multilevel"/>
    <w:tmpl w:val="764CA9D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699D7DBC"/>
    <w:multiLevelType w:val="hybridMultilevel"/>
    <w:tmpl w:val="B278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6E0278"/>
    <w:multiLevelType w:val="hybridMultilevel"/>
    <w:tmpl w:val="E488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B800A7"/>
    <w:multiLevelType w:val="hybridMultilevel"/>
    <w:tmpl w:val="4E62998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9"/>
  </w:num>
  <w:num w:numId="2">
    <w:abstractNumId w:val="33"/>
  </w:num>
  <w:num w:numId="3">
    <w:abstractNumId w:val="1"/>
  </w:num>
  <w:num w:numId="4">
    <w:abstractNumId w:val="11"/>
  </w:num>
  <w:num w:numId="5">
    <w:abstractNumId w:val="17"/>
  </w:num>
  <w:num w:numId="6">
    <w:abstractNumId w:val="24"/>
  </w:num>
  <w:num w:numId="7">
    <w:abstractNumId w:val="14"/>
  </w:num>
  <w:num w:numId="8">
    <w:abstractNumId w:val="26"/>
  </w:num>
  <w:num w:numId="9">
    <w:abstractNumId w:val="4"/>
  </w:num>
  <w:num w:numId="10">
    <w:abstractNumId w:val="16"/>
  </w:num>
  <w:num w:numId="11">
    <w:abstractNumId w:val="23"/>
  </w:num>
  <w:num w:numId="12">
    <w:abstractNumId w:val="9"/>
  </w:num>
  <w:num w:numId="13">
    <w:abstractNumId w:val="30"/>
  </w:num>
  <w:num w:numId="14">
    <w:abstractNumId w:val="18"/>
  </w:num>
  <w:num w:numId="15">
    <w:abstractNumId w:val="2"/>
  </w:num>
  <w:num w:numId="16">
    <w:abstractNumId w:val="20"/>
  </w:num>
  <w:num w:numId="17">
    <w:abstractNumId w:val="6"/>
  </w:num>
  <w:num w:numId="18">
    <w:abstractNumId w:val="15"/>
  </w:num>
  <w:num w:numId="19">
    <w:abstractNumId w:val="12"/>
  </w:num>
  <w:num w:numId="20">
    <w:abstractNumId w:val="8"/>
  </w:num>
  <w:num w:numId="21">
    <w:abstractNumId w:val="35"/>
  </w:num>
  <w:num w:numId="22">
    <w:abstractNumId w:val="34"/>
  </w:num>
  <w:num w:numId="23">
    <w:abstractNumId w:val="10"/>
  </w:num>
  <w:num w:numId="24">
    <w:abstractNumId w:val="29"/>
  </w:num>
  <w:num w:numId="25">
    <w:abstractNumId w:val="7"/>
  </w:num>
  <w:num w:numId="26">
    <w:abstractNumId w:val="0"/>
  </w:num>
  <w:num w:numId="27">
    <w:abstractNumId w:val="27"/>
  </w:num>
  <w:num w:numId="28">
    <w:abstractNumId w:val="31"/>
  </w:num>
  <w:num w:numId="29">
    <w:abstractNumId w:val="13"/>
  </w:num>
  <w:num w:numId="30">
    <w:abstractNumId w:val="36"/>
  </w:num>
  <w:num w:numId="31">
    <w:abstractNumId w:val="28"/>
  </w:num>
  <w:num w:numId="32">
    <w:abstractNumId w:val="21"/>
  </w:num>
  <w:num w:numId="33">
    <w:abstractNumId w:val="5"/>
  </w:num>
  <w:num w:numId="34">
    <w:abstractNumId w:val="22"/>
  </w:num>
  <w:num w:numId="35">
    <w:abstractNumId w:val="32"/>
  </w:num>
  <w:num w:numId="36">
    <w:abstractNumId w:val="2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E20"/>
    <w:rsid w:val="000169F5"/>
    <w:rsid w:val="00021344"/>
    <w:rsid w:val="000340BF"/>
    <w:rsid w:val="000459BF"/>
    <w:rsid w:val="0009480A"/>
    <w:rsid w:val="00094829"/>
    <w:rsid w:val="000A3F5C"/>
    <w:rsid w:val="000A6379"/>
    <w:rsid w:val="000B0971"/>
    <w:rsid w:val="000B2150"/>
    <w:rsid w:val="000C3237"/>
    <w:rsid w:val="000E06BE"/>
    <w:rsid w:val="000F0F38"/>
    <w:rsid w:val="00102316"/>
    <w:rsid w:val="00104CA4"/>
    <w:rsid w:val="00122FAA"/>
    <w:rsid w:val="00174B43"/>
    <w:rsid w:val="00176E7C"/>
    <w:rsid w:val="00184EB0"/>
    <w:rsid w:val="00191AE6"/>
    <w:rsid w:val="001A336F"/>
    <w:rsid w:val="001A5EE9"/>
    <w:rsid w:val="001B076F"/>
    <w:rsid w:val="001B7479"/>
    <w:rsid w:val="001D3752"/>
    <w:rsid w:val="001E6A95"/>
    <w:rsid w:val="001E78B4"/>
    <w:rsid w:val="00206150"/>
    <w:rsid w:val="00206DB4"/>
    <w:rsid w:val="00211122"/>
    <w:rsid w:val="00216F79"/>
    <w:rsid w:val="00220275"/>
    <w:rsid w:val="002221C8"/>
    <w:rsid w:val="0023605C"/>
    <w:rsid w:val="00246C49"/>
    <w:rsid w:val="00250666"/>
    <w:rsid w:val="00254FCE"/>
    <w:rsid w:val="00262B04"/>
    <w:rsid w:val="00263676"/>
    <w:rsid w:val="00275537"/>
    <w:rsid w:val="002831ED"/>
    <w:rsid w:val="00283CB7"/>
    <w:rsid w:val="002B05EB"/>
    <w:rsid w:val="002B296E"/>
    <w:rsid w:val="002B5DD8"/>
    <w:rsid w:val="002C69EC"/>
    <w:rsid w:val="002D19D5"/>
    <w:rsid w:val="002D1C16"/>
    <w:rsid w:val="002F70D8"/>
    <w:rsid w:val="00301C8F"/>
    <w:rsid w:val="003055AF"/>
    <w:rsid w:val="00306C45"/>
    <w:rsid w:val="00316525"/>
    <w:rsid w:val="00321827"/>
    <w:rsid w:val="00335464"/>
    <w:rsid w:val="00335A87"/>
    <w:rsid w:val="003400D1"/>
    <w:rsid w:val="003429EF"/>
    <w:rsid w:val="00361943"/>
    <w:rsid w:val="0036230D"/>
    <w:rsid w:val="0036574C"/>
    <w:rsid w:val="00366FAE"/>
    <w:rsid w:val="00391055"/>
    <w:rsid w:val="003A4299"/>
    <w:rsid w:val="003C2910"/>
    <w:rsid w:val="003C3BFF"/>
    <w:rsid w:val="003C6692"/>
    <w:rsid w:val="003C7E49"/>
    <w:rsid w:val="003D1BFE"/>
    <w:rsid w:val="003D3730"/>
    <w:rsid w:val="003E0A5B"/>
    <w:rsid w:val="003E6150"/>
    <w:rsid w:val="003F5DA1"/>
    <w:rsid w:val="003F7B9E"/>
    <w:rsid w:val="004076A5"/>
    <w:rsid w:val="00411818"/>
    <w:rsid w:val="00426DFA"/>
    <w:rsid w:val="0046541D"/>
    <w:rsid w:val="004709E9"/>
    <w:rsid w:val="00475EBE"/>
    <w:rsid w:val="004923A7"/>
    <w:rsid w:val="004B1843"/>
    <w:rsid w:val="004B6A19"/>
    <w:rsid w:val="00502BB8"/>
    <w:rsid w:val="00505382"/>
    <w:rsid w:val="00520AE6"/>
    <w:rsid w:val="00531EC1"/>
    <w:rsid w:val="005334CC"/>
    <w:rsid w:val="00533F70"/>
    <w:rsid w:val="005376FA"/>
    <w:rsid w:val="0055049C"/>
    <w:rsid w:val="00560FFA"/>
    <w:rsid w:val="00576656"/>
    <w:rsid w:val="005A0FE6"/>
    <w:rsid w:val="005A4E20"/>
    <w:rsid w:val="005A7F06"/>
    <w:rsid w:val="005B29BD"/>
    <w:rsid w:val="005C447F"/>
    <w:rsid w:val="005C4990"/>
    <w:rsid w:val="005C58E0"/>
    <w:rsid w:val="005F2123"/>
    <w:rsid w:val="00600484"/>
    <w:rsid w:val="00602008"/>
    <w:rsid w:val="0061515D"/>
    <w:rsid w:val="00621335"/>
    <w:rsid w:val="00632651"/>
    <w:rsid w:val="006333E8"/>
    <w:rsid w:val="00636BE2"/>
    <w:rsid w:val="0063797E"/>
    <w:rsid w:val="006454D8"/>
    <w:rsid w:val="006511BF"/>
    <w:rsid w:val="00652691"/>
    <w:rsid w:val="00664697"/>
    <w:rsid w:val="006715D6"/>
    <w:rsid w:val="006863B5"/>
    <w:rsid w:val="00686DFD"/>
    <w:rsid w:val="006C0810"/>
    <w:rsid w:val="006D1744"/>
    <w:rsid w:val="006D793B"/>
    <w:rsid w:val="006E32F2"/>
    <w:rsid w:val="006F0D5F"/>
    <w:rsid w:val="006F63BD"/>
    <w:rsid w:val="00722E45"/>
    <w:rsid w:val="00724909"/>
    <w:rsid w:val="00751758"/>
    <w:rsid w:val="00757F8E"/>
    <w:rsid w:val="00775FC1"/>
    <w:rsid w:val="007834CB"/>
    <w:rsid w:val="007846BB"/>
    <w:rsid w:val="0079191C"/>
    <w:rsid w:val="007A1038"/>
    <w:rsid w:val="007C02B9"/>
    <w:rsid w:val="007C0FB2"/>
    <w:rsid w:val="007C1DA0"/>
    <w:rsid w:val="007E5C34"/>
    <w:rsid w:val="007F1EC7"/>
    <w:rsid w:val="00826577"/>
    <w:rsid w:val="00843264"/>
    <w:rsid w:val="0085287E"/>
    <w:rsid w:val="008572E4"/>
    <w:rsid w:val="008624A8"/>
    <w:rsid w:val="00872334"/>
    <w:rsid w:val="00881A2D"/>
    <w:rsid w:val="00894B45"/>
    <w:rsid w:val="008A5977"/>
    <w:rsid w:val="008B0152"/>
    <w:rsid w:val="008C1CA5"/>
    <w:rsid w:val="008D6944"/>
    <w:rsid w:val="008E2E83"/>
    <w:rsid w:val="008E6195"/>
    <w:rsid w:val="008F0C15"/>
    <w:rsid w:val="0091006A"/>
    <w:rsid w:val="009208B0"/>
    <w:rsid w:val="00920E8B"/>
    <w:rsid w:val="00932A0B"/>
    <w:rsid w:val="009339CF"/>
    <w:rsid w:val="00933E8A"/>
    <w:rsid w:val="00954BD8"/>
    <w:rsid w:val="00973EC2"/>
    <w:rsid w:val="009B64E3"/>
    <w:rsid w:val="009C3658"/>
    <w:rsid w:val="009C6383"/>
    <w:rsid w:val="009E7F8F"/>
    <w:rsid w:val="00A1016D"/>
    <w:rsid w:val="00A20FAA"/>
    <w:rsid w:val="00A47E55"/>
    <w:rsid w:val="00A640C2"/>
    <w:rsid w:val="00A82CD4"/>
    <w:rsid w:val="00A930A4"/>
    <w:rsid w:val="00A94592"/>
    <w:rsid w:val="00AA15F9"/>
    <w:rsid w:val="00AA447C"/>
    <w:rsid w:val="00AA6DC6"/>
    <w:rsid w:val="00AB2094"/>
    <w:rsid w:val="00AB3EDC"/>
    <w:rsid w:val="00AC319C"/>
    <w:rsid w:val="00AD25BD"/>
    <w:rsid w:val="00AE1E51"/>
    <w:rsid w:val="00AF2058"/>
    <w:rsid w:val="00B065A1"/>
    <w:rsid w:val="00B163BE"/>
    <w:rsid w:val="00B33BDC"/>
    <w:rsid w:val="00B424A5"/>
    <w:rsid w:val="00B4653C"/>
    <w:rsid w:val="00B530C0"/>
    <w:rsid w:val="00B56320"/>
    <w:rsid w:val="00B61664"/>
    <w:rsid w:val="00B70218"/>
    <w:rsid w:val="00B768EB"/>
    <w:rsid w:val="00B80C48"/>
    <w:rsid w:val="00B95A38"/>
    <w:rsid w:val="00B9786A"/>
    <w:rsid w:val="00BA015A"/>
    <w:rsid w:val="00BA2EB8"/>
    <w:rsid w:val="00BC0135"/>
    <w:rsid w:val="00BC3FC0"/>
    <w:rsid w:val="00BD5148"/>
    <w:rsid w:val="00BD72ED"/>
    <w:rsid w:val="00BE47B0"/>
    <w:rsid w:val="00BF09C6"/>
    <w:rsid w:val="00BF2454"/>
    <w:rsid w:val="00BF5656"/>
    <w:rsid w:val="00C14486"/>
    <w:rsid w:val="00C24C59"/>
    <w:rsid w:val="00C4772B"/>
    <w:rsid w:val="00C5579D"/>
    <w:rsid w:val="00C833CC"/>
    <w:rsid w:val="00C949F8"/>
    <w:rsid w:val="00CB3A62"/>
    <w:rsid w:val="00CB409A"/>
    <w:rsid w:val="00CD4422"/>
    <w:rsid w:val="00CF20A1"/>
    <w:rsid w:val="00D249D0"/>
    <w:rsid w:val="00D3574C"/>
    <w:rsid w:val="00D45431"/>
    <w:rsid w:val="00D57133"/>
    <w:rsid w:val="00D6180E"/>
    <w:rsid w:val="00D8622F"/>
    <w:rsid w:val="00DA5CC5"/>
    <w:rsid w:val="00DB3CEE"/>
    <w:rsid w:val="00DB40D4"/>
    <w:rsid w:val="00DC1F8E"/>
    <w:rsid w:val="00DC52BD"/>
    <w:rsid w:val="00DC773E"/>
    <w:rsid w:val="00DC7D8E"/>
    <w:rsid w:val="00DE219B"/>
    <w:rsid w:val="00DF1335"/>
    <w:rsid w:val="00DF1F83"/>
    <w:rsid w:val="00DF31C1"/>
    <w:rsid w:val="00DF5DF9"/>
    <w:rsid w:val="00E201F6"/>
    <w:rsid w:val="00E307DA"/>
    <w:rsid w:val="00E35FF4"/>
    <w:rsid w:val="00E420BA"/>
    <w:rsid w:val="00E523D6"/>
    <w:rsid w:val="00EA54C2"/>
    <w:rsid w:val="00EB1D48"/>
    <w:rsid w:val="00EE0AB1"/>
    <w:rsid w:val="00EE23B7"/>
    <w:rsid w:val="00EE69C6"/>
    <w:rsid w:val="00EE6A9F"/>
    <w:rsid w:val="00EF4383"/>
    <w:rsid w:val="00EF4A76"/>
    <w:rsid w:val="00F025BD"/>
    <w:rsid w:val="00F27450"/>
    <w:rsid w:val="00F312CB"/>
    <w:rsid w:val="00F336FD"/>
    <w:rsid w:val="00F345CB"/>
    <w:rsid w:val="00F44D3B"/>
    <w:rsid w:val="00F47F06"/>
    <w:rsid w:val="00F54E4E"/>
    <w:rsid w:val="00F55D8C"/>
    <w:rsid w:val="00F56571"/>
    <w:rsid w:val="00F64277"/>
    <w:rsid w:val="00F813D0"/>
    <w:rsid w:val="00F8433E"/>
    <w:rsid w:val="00F931AB"/>
    <w:rsid w:val="00F935B5"/>
    <w:rsid w:val="00FA0752"/>
    <w:rsid w:val="00FA5624"/>
    <w:rsid w:val="00FB1D31"/>
    <w:rsid w:val="00FB4BFD"/>
    <w:rsid w:val="00FC4EFC"/>
    <w:rsid w:val="00FC5CB7"/>
    <w:rsid w:val="00FE3243"/>
    <w:rsid w:val="00FE3643"/>
    <w:rsid w:val="00FF5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C15"/>
    <w:pPr>
      <w:suppressAutoHyphens/>
    </w:pPr>
    <w:rPr>
      <w:lang w:val="en-GB" w:eastAsia="ar-SA"/>
    </w:rPr>
  </w:style>
  <w:style w:type="paragraph" w:styleId="Naslov1">
    <w:name w:val="heading 1"/>
    <w:basedOn w:val="Normal"/>
    <w:next w:val="Normal"/>
    <w:link w:val="Naslov1Char"/>
    <w:qFormat/>
    <w:rsid w:val="00FE3243"/>
    <w:pPr>
      <w:keepNext/>
      <w:suppressAutoHyphens w:val="0"/>
      <w:spacing w:before="240" w:after="60"/>
      <w:outlineLvl w:val="0"/>
    </w:pPr>
    <w:rPr>
      <w:rFonts w:ascii="Cambria" w:hAnsi="Cambria"/>
      <w:b/>
      <w:bCs/>
      <w:kern w:val="32"/>
      <w:sz w:val="32"/>
      <w:szCs w:val="32"/>
      <w:lang w:eastAsia="en-US"/>
    </w:rPr>
  </w:style>
  <w:style w:type="paragraph" w:styleId="Naslov2">
    <w:name w:val="heading 2"/>
    <w:basedOn w:val="Normal"/>
    <w:next w:val="Normal"/>
    <w:link w:val="Naslov2Char"/>
    <w:semiHidden/>
    <w:unhideWhenUsed/>
    <w:qFormat/>
    <w:rsid w:val="007A1038"/>
    <w:pPr>
      <w:keepNext/>
      <w:spacing w:before="240" w:after="60"/>
      <w:outlineLvl w:val="1"/>
    </w:pPr>
    <w:rPr>
      <w:rFonts w:asciiTheme="majorHAnsi" w:eastAsiaTheme="majorEastAsia" w:hAnsiTheme="majorHAnsi" w:cstheme="majorBidi"/>
      <w:b/>
      <w:bCs/>
      <w:i/>
      <w:iCs/>
      <w:sz w:val="28"/>
      <w:szCs w:val="28"/>
      <w:lang w:val="sr-Latn-RS"/>
    </w:rPr>
  </w:style>
  <w:style w:type="paragraph" w:styleId="Naslov3">
    <w:name w:val="heading 3"/>
    <w:basedOn w:val="Normal"/>
    <w:next w:val="Normal"/>
    <w:link w:val="Naslov3Char"/>
    <w:semiHidden/>
    <w:unhideWhenUsed/>
    <w:qFormat/>
    <w:rsid w:val="007A1038"/>
    <w:pPr>
      <w:keepNext/>
      <w:spacing w:before="240" w:after="60"/>
      <w:outlineLvl w:val="2"/>
    </w:pPr>
    <w:rPr>
      <w:rFonts w:ascii="Cambria" w:hAnsi="Cambria"/>
      <w:b/>
      <w:bCs/>
      <w:sz w:val="26"/>
      <w:szCs w:val="26"/>
      <w:lang w:val="sr-Latn-R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rsid w:val="00FE3243"/>
    <w:rPr>
      <w:rFonts w:ascii="Cambria" w:hAnsi="Cambria"/>
      <w:b/>
      <w:bCs/>
      <w:kern w:val="32"/>
      <w:sz w:val="32"/>
      <w:szCs w:val="32"/>
      <w:lang w:val="en-GB"/>
    </w:rPr>
  </w:style>
  <w:style w:type="paragraph" w:styleId="Zaglavljestranice">
    <w:name w:val="header"/>
    <w:basedOn w:val="Normal"/>
    <w:link w:val="ZaglavljestraniceChar"/>
    <w:uiPriority w:val="99"/>
    <w:rsid w:val="005A4E20"/>
    <w:pPr>
      <w:tabs>
        <w:tab w:val="center" w:pos="4320"/>
        <w:tab w:val="right" w:pos="8640"/>
      </w:tabs>
    </w:pPr>
  </w:style>
  <w:style w:type="character" w:customStyle="1" w:styleId="ZaglavljestraniceChar">
    <w:name w:val="Zaglavlje stranice Char"/>
    <w:link w:val="Zaglavljestranice"/>
    <w:uiPriority w:val="99"/>
    <w:rsid w:val="00FE3243"/>
    <w:rPr>
      <w:lang w:val="en-GB" w:eastAsia="ar-SA"/>
    </w:rPr>
  </w:style>
  <w:style w:type="paragraph" w:styleId="Podnojestranice">
    <w:name w:val="footer"/>
    <w:basedOn w:val="Normal"/>
    <w:link w:val="PodnojestraniceChar"/>
    <w:uiPriority w:val="99"/>
    <w:rsid w:val="005A4E20"/>
    <w:pPr>
      <w:tabs>
        <w:tab w:val="center" w:pos="4320"/>
        <w:tab w:val="right" w:pos="8640"/>
      </w:tabs>
    </w:pPr>
  </w:style>
  <w:style w:type="character" w:customStyle="1" w:styleId="PodnojestraniceChar">
    <w:name w:val="Podnožje stranice Char"/>
    <w:link w:val="Podnojestranice"/>
    <w:uiPriority w:val="99"/>
    <w:rsid w:val="00FE3243"/>
    <w:rPr>
      <w:lang w:val="en-GB" w:eastAsia="ar-SA"/>
    </w:rPr>
  </w:style>
  <w:style w:type="character" w:styleId="Hiperveza">
    <w:name w:val="Hyperlink"/>
    <w:basedOn w:val="Podrazumevanifontpasusa"/>
    <w:uiPriority w:val="99"/>
    <w:rsid w:val="005A4E20"/>
    <w:rPr>
      <w:color w:val="0000FF"/>
      <w:u w:val="single"/>
    </w:rPr>
  </w:style>
  <w:style w:type="paragraph" w:styleId="Tekstubaloniu">
    <w:name w:val="Balloon Text"/>
    <w:basedOn w:val="Normal"/>
    <w:link w:val="TekstubaloniuChar"/>
    <w:rsid w:val="00505382"/>
    <w:rPr>
      <w:rFonts w:ascii="Tahoma" w:hAnsi="Tahoma"/>
      <w:sz w:val="16"/>
      <w:szCs w:val="16"/>
    </w:rPr>
  </w:style>
  <w:style w:type="character" w:customStyle="1" w:styleId="TekstubaloniuChar">
    <w:name w:val="Tekst u balončiću Char"/>
    <w:link w:val="Tekstubaloniu"/>
    <w:rsid w:val="00FE3243"/>
    <w:rPr>
      <w:rFonts w:ascii="Tahoma" w:hAnsi="Tahoma" w:cs="Tahoma"/>
      <w:sz w:val="16"/>
      <w:szCs w:val="16"/>
      <w:lang w:val="en-GB" w:eastAsia="ar-SA"/>
    </w:rPr>
  </w:style>
  <w:style w:type="paragraph" w:styleId="NormalWeb">
    <w:name w:val="Normal (Web)"/>
    <w:basedOn w:val="Normal"/>
    <w:rsid w:val="003E0A5B"/>
    <w:pPr>
      <w:suppressAutoHyphens w:val="0"/>
    </w:pPr>
    <w:rPr>
      <w:sz w:val="24"/>
      <w:szCs w:val="24"/>
      <w:lang w:val="sr-Latn-CS" w:eastAsia="sr-Latn-CS"/>
    </w:rPr>
  </w:style>
  <w:style w:type="paragraph" w:styleId="Pasussalistom">
    <w:name w:val="List Paragraph"/>
    <w:basedOn w:val="Normal"/>
    <w:uiPriority w:val="34"/>
    <w:qFormat/>
    <w:rsid w:val="00FE3243"/>
    <w:pPr>
      <w:suppressAutoHyphens w:val="0"/>
      <w:spacing w:line="276" w:lineRule="auto"/>
      <w:ind w:left="720"/>
    </w:pPr>
    <w:rPr>
      <w:rFonts w:ascii="Arial" w:hAnsi="Arial"/>
      <w:sz w:val="22"/>
      <w:szCs w:val="22"/>
      <w:lang w:eastAsia="en-US"/>
    </w:rPr>
  </w:style>
  <w:style w:type="character" w:styleId="Naglaeno">
    <w:name w:val="Strong"/>
    <w:uiPriority w:val="22"/>
    <w:qFormat/>
    <w:rsid w:val="00FE3243"/>
    <w:rPr>
      <w:b/>
      <w:bCs/>
    </w:rPr>
  </w:style>
  <w:style w:type="character" w:styleId="Naglaavanje">
    <w:name w:val="Emphasis"/>
    <w:qFormat/>
    <w:rsid w:val="00FE3243"/>
    <w:rPr>
      <w:i/>
      <w:iCs/>
    </w:rPr>
  </w:style>
  <w:style w:type="character" w:customStyle="1" w:styleId="apple-converted-space">
    <w:name w:val="apple-converted-space"/>
    <w:basedOn w:val="Podrazumevanifontpasusa"/>
    <w:rsid w:val="00FE3243"/>
  </w:style>
  <w:style w:type="paragraph" w:styleId="Tekstfusnote">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TekstfusnoteChar"/>
    <w:rsid w:val="00FE3243"/>
    <w:pPr>
      <w:suppressAutoHyphens w:val="0"/>
    </w:pPr>
    <w:rPr>
      <w:rFonts w:ascii="Arial Narrow" w:eastAsia="Calibri" w:hAnsi="Arial Narrow"/>
      <w:lang w:eastAsia="en-US"/>
    </w:rPr>
  </w:style>
  <w:style w:type="character" w:customStyle="1" w:styleId="TekstfusnoteChar">
    <w:name w:val="Tekst fusnote Char"/>
    <w:aliases w:val="single space Char,FOOTNOTES Char,fn Char,Fußnotentext Char Char,ADB Char,Footnote text Char,Footnote Text Char Char Char Char,Footnote Text Char Char Char1,Footnote Text Char1 Char Char,Footnote Text Char Char Char Char Char Char"/>
    <w:basedOn w:val="Podrazumevanifontpasusa"/>
    <w:link w:val="Tekstfusnote"/>
    <w:rsid w:val="00FE3243"/>
    <w:rPr>
      <w:rFonts w:ascii="Arial Narrow" w:eastAsia="Calibri" w:hAnsi="Arial Narrow"/>
      <w:lang w:val="en-GB"/>
    </w:rPr>
  </w:style>
  <w:style w:type="character" w:styleId="Referencafusnote">
    <w:name w:val="footnote reference"/>
    <w:aliases w:val="ftref,BVI fnr,16 Point,Superscript 6 Point,Footnote Reference Number,Footnotes refss,nota pié di pagina,Times 10 Point,Exposant 3 Point,Footnote symbol,Footnote reference number,EN Footnote Reference,note TESI,Ref"/>
    <w:rsid w:val="00FE3243"/>
    <w:rPr>
      <w:vertAlign w:val="superscript"/>
    </w:rPr>
  </w:style>
  <w:style w:type="character" w:styleId="Ispraenahiperveza">
    <w:name w:val="FollowedHyperlink"/>
    <w:rsid w:val="00FE3243"/>
    <w:rPr>
      <w:color w:val="800080"/>
      <w:u w:val="single"/>
    </w:rPr>
  </w:style>
  <w:style w:type="character" w:styleId="Referencakomentara">
    <w:name w:val="annotation reference"/>
    <w:rsid w:val="00FE3243"/>
    <w:rPr>
      <w:sz w:val="16"/>
      <w:szCs w:val="16"/>
    </w:rPr>
  </w:style>
  <w:style w:type="paragraph" w:styleId="Tekstkomentara">
    <w:name w:val="annotation text"/>
    <w:basedOn w:val="Normal"/>
    <w:link w:val="TekstkomentaraChar"/>
    <w:rsid w:val="00FE3243"/>
    <w:pPr>
      <w:suppressAutoHyphens w:val="0"/>
    </w:pPr>
    <w:rPr>
      <w:rFonts w:ascii="Arial Narrow" w:eastAsia="Calibri" w:hAnsi="Arial Narrow"/>
      <w:lang w:eastAsia="en-US"/>
    </w:rPr>
  </w:style>
  <w:style w:type="character" w:customStyle="1" w:styleId="TekstkomentaraChar">
    <w:name w:val="Tekst komentara Char"/>
    <w:basedOn w:val="Podrazumevanifontpasusa"/>
    <w:link w:val="Tekstkomentara"/>
    <w:rsid w:val="00FE3243"/>
    <w:rPr>
      <w:rFonts w:ascii="Arial Narrow" w:eastAsia="Calibri" w:hAnsi="Arial Narrow"/>
    </w:rPr>
  </w:style>
  <w:style w:type="paragraph" w:styleId="Temakomentara">
    <w:name w:val="annotation subject"/>
    <w:basedOn w:val="Tekstkomentara"/>
    <w:next w:val="Tekstkomentara"/>
    <w:link w:val="TemakomentaraChar"/>
    <w:rsid w:val="00FE3243"/>
    <w:rPr>
      <w:b/>
      <w:bCs/>
    </w:rPr>
  </w:style>
  <w:style w:type="character" w:customStyle="1" w:styleId="TemakomentaraChar">
    <w:name w:val="Tema komentara Char"/>
    <w:basedOn w:val="TekstkomentaraChar"/>
    <w:link w:val="Temakomentara"/>
    <w:rsid w:val="00FE3243"/>
    <w:rPr>
      <w:rFonts w:ascii="Arial Narrow" w:eastAsia="Calibri" w:hAnsi="Arial Narrow"/>
      <w:b/>
      <w:bCs/>
    </w:rPr>
  </w:style>
  <w:style w:type="paragraph" w:styleId="SADRAJ1">
    <w:name w:val="toc 1"/>
    <w:basedOn w:val="Normal"/>
    <w:next w:val="Normal"/>
    <w:autoRedefine/>
    <w:uiPriority w:val="39"/>
    <w:rsid w:val="003400D1"/>
    <w:pPr>
      <w:tabs>
        <w:tab w:val="right" w:leader="dot" w:pos="8296"/>
      </w:tabs>
      <w:suppressAutoHyphens w:val="0"/>
      <w:spacing w:line="360" w:lineRule="auto"/>
    </w:pPr>
    <w:rPr>
      <w:rFonts w:ascii="Arial Narrow" w:eastAsia="Calibri" w:hAnsi="Arial Narrow"/>
      <w:sz w:val="24"/>
      <w:szCs w:val="24"/>
      <w:lang w:eastAsia="en-US"/>
    </w:rPr>
  </w:style>
  <w:style w:type="paragraph" w:styleId="Bezrazmaka">
    <w:name w:val="No Spacing"/>
    <w:link w:val="BezrazmakaChar"/>
    <w:uiPriority w:val="1"/>
    <w:qFormat/>
    <w:rsid w:val="00335464"/>
    <w:rPr>
      <w:rFonts w:ascii="Calibri" w:hAnsi="Calibri"/>
      <w:sz w:val="22"/>
      <w:szCs w:val="22"/>
    </w:rPr>
  </w:style>
  <w:style w:type="character" w:customStyle="1" w:styleId="BezrazmakaChar">
    <w:name w:val="Bez razmaka Char"/>
    <w:basedOn w:val="Podrazumevanifontpasusa"/>
    <w:link w:val="Bezrazmaka"/>
    <w:uiPriority w:val="1"/>
    <w:rsid w:val="00335464"/>
    <w:rPr>
      <w:rFonts w:ascii="Calibri" w:hAnsi="Calibri"/>
      <w:sz w:val="22"/>
      <w:szCs w:val="22"/>
      <w:lang w:val="en-US" w:eastAsia="en-US" w:bidi="ar-SA"/>
    </w:rPr>
  </w:style>
  <w:style w:type="paragraph" w:styleId="Naslov">
    <w:name w:val="Title"/>
    <w:basedOn w:val="Normal"/>
    <w:next w:val="Normal"/>
    <w:link w:val="NaslovChar"/>
    <w:qFormat/>
    <w:rsid w:val="006F0D5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Podrazumevanifontpasusa"/>
    <w:link w:val="Naslov"/>
    <w:rsid w:val="006F0D5F"/>
    <w:rPr>
      <w:rFonts w:asciiTheme="majorHAnsi" w:eastAsiaTheme="majorEastAsia" w:hAnsiTheme="majorHAnsi" w:cstheme="majorBidi"/>
      <w:color w:val="17365D" w:themeColor="text2" w:themeShade="BF"/>
      <w:spacing w:val="5"/>
      <w:kern w:val="28"/>
      <w:sz w:val="52"/>
      <w:szCs w:val="52"/>
      <w:lang w:val="en-GB" w:eastAsia="ar-SA"/>
    </w:rPr>
  </w:style>
  <w:style w:type="character" w:customStyle="1" w:styleId="Naslov2Char">
    <w:name w:val="Naslov 2 Char"/>
    <w:basedOn w:val="Podrazumevanifontpasusa"/>
    <w:link w:val="Naslov2"/>
    <w:semiHidden/>
    <w:rsid w:val="007A1038"/>
    <w:rPr>
      <w:rFonts w:asciiTheme="majorHAnsi" w:eastAsiaTheme="majorEastAsia" w:hAnsiTheme="majorHAnsi" w:cstheme="majorBidi"/>
      <w:b/>
      <w:bCs/>
      <w:i/>
      <w:iCs/>
      <w:sz w:val="28"/>
      <w:szCs w:val="28"/>
      <w:lang w:val="sr-Latn-RS" w:eastAsia="ar-SA"/>
    </w:rPr>
  </w:style>
  <w:style w:type="character" w:customStyle="1" w:styleId="Naslov3Char">
    <w:name w:val="Naslov 3 Char"/>
    <w:basedOn w:val="Podrazumevanifontpasusa"/>
    <w:link w:val="Naslov3"/>
    <w:semiHidden/>
    <w:rsid w:val="007A1038"/>
    <w:rPr>
      <w:rFonts w:ascii="Cambria" w:hAnsi="Cambria"/>
      <w:b/>
      <w:bCs/>
      <w:sz w:val="26"/>
      <w:szCs w:val="26"/>
      <w:lang w:val="sr-Latn-RS" w:eastAsia="ar-SA"/>
    </w:rPr>
  </w:style>
  <w:style w:type="paragraph" w:customStyle="1" w:styleId="Default">
    <w:name w:val="Default"/>
    <w:rsid w:val="007A1038"/>
    <w:pPr>
      <w:autoSpaceDE w:val="0"/>
      <w:autoSpaceDN w:val="0"/>
      <w:adjustRightInd w:val="0"/>
    </w:pPr>
    <w:rPr>
      <w:color w:val="000000"/>
      <w:sz w:val="24"/>
      <w:szCs w:val="24"/>
      <w:lang w:val="en-GB" w:eastAsia="en-GB"/>
    </w:rPr>
  </w:style>
  <w:style w:type="paragraph" w:customStyle="1" w:styleId="ColorfulList-Accent11">
    <w:name w:val="Colorful List - Accent 11"/>
    <w:basedOn w:val="Normal"/>
    <w:rsid w:val="007A1038"/>
    <w:pPr>
      <w:suppressAutoHyphens w:val="0"/>
      <w:ind w:left="720"/>
    </w:pPr>
    <w:rPr>
      <w:noProof/>
      <w:sz w:val="24"/>
      <w:szCs w:val="24"/>
      <w:lang w:val="sl-SI" w:eastAsia="en-US"/>
    </w:rPr>
  </w:style>
  <w:style w:type="table" w:styleId="Koordinatnamreatabele">
    <w:name w:val="Table Grid"/>
    <w:basedOn w:val="Normalnatabela"/>
    <w:uiPriority w:val="59"/>
    <w:rsid w:val="007A1038"/>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sted">
    <w:name w:val="posted"/>
    <w:basedOn w:val="Normal"/>
    <w:rsid w:val="007A1038"/>
    <w:pPr>
      <w:suppressAutoHyphens w:val="0"/>
      <w:spacing w:before="100" w:beforeAutospacing="1" w:after="100" w:afterAutospacing="1"/>
    </w:pPr>
    <w:rPr>
      <w:sz w:val="24"/>
      <w:szCs w:val="24"/>
      <w:lang w:val="en-US" w:eastAsia="en-US"/>
    </w:rPr>
  </w:style>
  <w:style w:type="paragraph" w:customStyle="1" w:styleId="preamble">
    <w:name w:val="preamble"/>
    <w:basedOn w:val="Normal"/>
    <w:rsid w:val="007A1038"/>
    <w:pPr>
      <w:suppressAutoHyphens w:val="0"/>
      <w:spacing w:before="100" w:beforeAutospacing="1" w:after="100" w:afterAutospacing="1"/>
    </w:pPr>
    <w:rPr>
      <w:sz w:val="24"/>
      <w:szCs w:val="24"/>
      <w:lang w:val="en-US" w:eastAsia="en-US"/>
    </w:rPr>
  </w:style>
  <w:style w:type="paragraph" w:styleId="Naslovsadraja">
    <w:name w:val="TOC Heading"/>
    <w:basedOn w:val="Naslov1"/>
    <w:next w:val="Normal"/>
    <w:uiPriority w:val="39"/>
    <w:semiHidden/>
    <w:unhideWhenUsed/>
    <w:qFormat/>
    <w:rsid w:val="00E201F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sr-Latn-RS" w:eastAsia="sr-Latn-RS"/>
    </w:rPr>
  </w:style>
  <w:style w:type="paragraph" w:styleId="SADRAJ3">
    <w:name w:val="toc 3"/>
    <w:basedOn w:val="Normal"/>
    <w:next w:val="Normal"/>
    <w:autoRedefine/>
    <w:uiPriority w:val="39"/>
    <w:rsid w:val="00E201F6"/>
    <w:pPr>
      <w:spacing w:after="100"/>
      <w:ind w:left="400"/>
    </w:pPr>
  </w:style>
  <w:style w:type="paragraph" w:styleId="SADRAJ2">
    <w:name w:val="toc 2"/>
    <w:basedOn w:val="Normal"/>
    <w:next w:val="Normal"/>
    <w:autoRedefine/>
    <w:uiPriority w:val="39"/>
    <w:rsid w:val="00E201F6"/>
    <w:pPr>
      <w:spacing w:after="100"/>
      <w:ind w:left="200"/>
    </w:pPr>
  </w:style>
  <w:style w:type="paragraph" w:styleId="Podnaslov">
    <w:name w:val="Subtitle"/>
    <w:basedOn w:val="Normal"/>
    <w:next w:val="Normal"/>
    <w:link w:val="PodnaslovChar"/>
    <w:qFormat/>
    <w:rsid w:val="00E20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Char">
    <w:name w:val="Podnaslov Char"/>
    <w:basedOn w:val="Podrazumevanifontpasusa"/>
    <w:link w:val="Podnaslov"/>
    <w:rsid w:val="00E201F6"/>
    <w:rPr>
      <w:rFonts w:asciiTheme="majorHAnsi" w:eastAsiaTheme="majorEastAsia" w:hAnsiTheme="majorHAnsi" w:cstheme="majorBidi"/>
      <w:i/>
      <w:iCs/>
      <w:color w:val="4F81BD" w:themeColor="accent1"/>
      <w:spacing w:val="15"/>
      <w:sz w:val="24"/>
      <w:szCs w:val="24"/>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C15"/>
    <w:pPr>
      <w:suppressAutoHyphens/>
    </w:pPr>
    <w:rPr>
      <w:lang w:val="en-GB" w:eastAsia="ar-SA"/>
    </w:rPr>
  </w:style>
  <w:style w:type="paragraph" w:styleId="Naslov1">
    <w:name w:val="heading 1"/>
    <w:basedOn w:val="Normal"/>
    <w:next w:val="Normal"/>
    <w:link w:val="Naslov1Char"/>
    <w:qFormat/>
    <w:rsid w:val="00FE3243"/>
    <w:pPr>
      <w:keepNext/>
      <w:suppressAutoHyphens w:val="0"/>
      <w:spacing w:before="240" w:after="60"/>
      <w:outlineLvl w:val="0"/>
    </w:pPr>
    <w:rPr>
      <w:rFonts w:ascii="Cambria" w:hAnsi="Cambria"/>
      <w:b/>
      <w:bCs/>
      <w:kern w:val="32"/>
      <w:sz w:val="32"/>
      <w:szCs w:val="32"/>
      <w:lang w:eastAsia="en-US"/>
    </w:rPr>
  </w:style>
  <w:style w:type="paragraph" w:styleId="Naslov2">
    <w:name w:val="heading 2"/>
    <w:basedOn w:val="Normal"/>
    <w:next w:val="Normal"/>
    <w:link w:val="Naslov2Char"/>
    <w:semiHidden/>
    <w:unhideWhenUsed/>
    <w:qFormat/>
    <w:rsid w:val="007A1038"/>
    <w:pPr>
      <w:keepNext/>
      <w:spacing w:before="240" w:after="60"/>
      <w:outlineLvl w:val="1"/>
    </w:pPr>
    <w:rPr>
      <w:rFonts w:asciiTheme="majorHAnsi" w:eastAsiaTheme="majorEastAsia" w:hAnsiTheme="majorHAnsi" w:cstheme="majorBidi"/>
      <w:b/>
      <w:bCs/>
      <w:i/>
      <w:iCs/>
      <w:sz w:val="28"/>
      <w:szCs w:val="28"/>
      <w:lang w:val="sr-Latn-RS"/>
    </w:rPr>
  </w:style>
  <w:style w:type="paragraph" w:styleId="Naslov3">
    <w:name w:val="heading 3"/>
    <w:basedOn w:val="Normal"/>
    <w:next w:val="Normal"/>
    <w:link w:val="Naslov3Char"/>
    <w:semiHidden/>
    <w:unhideWhenUsed/>
    <w:qFormat/>
    <w:rsid w:val="007A1038"/>
    <w:pPr>
      <w:keepNext/>
      <w:spacing w:before="240" w:after="60"/>
      <w:outlineLvl w:val="2"/>
    </w:pPr>
    <w:rPr>
      <w:rFonts w:ascii="Cambria" w:hAnsi="Cambria"/>
      <w:b/>
      <w:bCs/>
      <w:sz w:val="26"/>
      <w:szCs w:val="26"/>
      <w:lang w:val="sr-Latn-R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rsid w:val="00FE3243"/>
    <w:rPr>
      <w:rFonts w:ascii="Cambria" w:hAnsi="Cambria"/>
      <w:b/>
      <w:bCs/>
      <w:kern w:val="32"/>
      <w:sz w:val="32"/>
      <w:szCs w:val="32"/>
      <w:lang w:val="en-GB"/>
    </w:rPr>
  </w:style>
  <w:style w:type="paragraph" w:styleId="Zaglavljestranice">
    <w:name w:val="header"/>
    <w:basedOn w:val="Normal"/>
    <w:link w:val="ZaglavljestraniceChar"/>
    <w:uiPriority w:val="99"/>
    <w:rsid w:val="005A4E20"/>
    <w:pPr>
      <w:tabs>
        <w:tab w:val="center" w:pos="4320"/>
        <w:tab w:val="right" w:pos="8640"/>
      </w:tabs>
    </w:pPr>
  </w:style>
  <w:style w:type="character" w:customStyle="1" w:styleId="ZaglavljestraniceChar">
    <w:name w:val="Zaglavlje stranice Char"/>
    <w:link w:val="Zaglavljestranice"/>
    <w:uiPriority w:val="99"/>
    <w:rsid w:val="00FE3243"/>
    <w:rPr>
      <w:lang w:val="en-GB" w:eastAsia="ar-SA"/>
    </w:rPr>
  </w:style>
  <w:style w:type="paragraph" w:styleId="Podnojestranice">
    <w:name w:val="footer"/>
    <w:basedOn w:val="Normal"/>
    <w:link w:val="PodnojestraniceChar"/>
    <w:uiPriority w:val="99"/>
    <w:rsid w:val="005A4E20"/>
    <w:pPr>
      <w:tabs>
        <w:tab w:val="center" w:pos="4320"/>
        <w:tab w:val="right" w:pos="8640"/>
      </w:tabs>
    </w:pPr>
  </w:style>
  <w:style w:type="character" w:customStyle="1" w:styleId="PodnojestraniceChar">
    <w:name w:val="Podnožje stranice Char"/>
    <w:link w:val="Podnojestranice"/>
    <w:uiPriority w:val="99"/>
    <w:rsid w:val="00FE3243"/>
    <w:rPr>
      <w:lang w:val="en-GB" w:eastAsia="ar-SA"/>
    </w:rPr>
  </w:style>
  <w:style w:type="character" w:styleId="Hiperveza">
    <w:name w:val="Hyperlink"/>
    <w:basedOn w:val="Podrazumevanifontpasusa"/>
    <w:uiPriority w:val="99"/>
    <w:rsid w:val="005A4E20"/>
    <w:rPr>
      <w:color w:val="0000FF"/>
      <w:u w:val="single"/>
    </w:rPr>
  </w:style>
  <w:style w:type="paragraph" w:styleId="Tekstubaloniu">
    <w:name w:val="Balloon Text"/>
    <w:basedOn w:val="Normal"/>
    <w:link w:val="TekstubaloniuChar"/>
    <w:rsid w:val="00505382"/>
    <w:rPr>
      <w:rFonts w:ascii="Tahoma" w:hAnsi="Tahoma"/>
      <w:sz w:val="16"/>
      <w:szCs w:val="16"/>
    </w:rPr>
  </w:style>
  <w:style w:type="character" w:customStyle="1" w:styleId="TekstubaloniuChar">
    <w:name w:val="Tekst u balončiću Char"/>
    <w:link w:val="Tekstubaloniu"/>
    <w:rsid w:val="00FE3243"/>
    <w:rPr>
      <w:rFonts w:ascii="Tahoma" w:hAnsi="Tahoma" w:cs="Tahoma"/>
      <w:sz w:val="16"/>
      <w:szCs w:val="16"/>
      <w:lang w:val="en-GB" w:eastAsia="ar-SA"/>
    </w:rPr>
  </w:style>
  <w:style w:type="paragraph" w:styleId="NormalWeb">
    <w:name w:val="Normal (Web)"/>
    <w:basedOn w:val="Normal"/>
    <w:rsid w:val="003E0A5B"/>
    <w:pPr>
      <w:suppressAutoHyphens w:val="0"/>
    </w:pPr>
    <w:rPr>
      <w:sz w:val="24"/>
      <w:szCs w:val="24"/>
      <w:lang w:val="sr-Latn-CS" w:eastAsia="sr-Latn-CS"/>
    </w:rPr>
  </w:style>
  <w:style w:type="paragraph" w:styleId="Pasussalistom">
    <w:name w:val="List Paragraph"/>
    <w:basedOn w:val="Normal"/>
    <w:uiPriority w:val="34"/>
    <w:qFormat/>
    <w:rsid w:val="00FE3243"/>
    <w:pPr>
      <w:suppressAutoHyphens w:val="0"/>
      <w:spacing w:line="276" w:lineRule="auto"/>
      <w:ind w:left="720"/>
    </w:pPr>
    <w:rPr>
      <w:rFonts w:ascii="Arial" w:hAnsi="Arial"/>
      <w:sz w:val="22"/>
      <w:szCs w:val="22"/>
      <w:lang w:eastAsia="en-US"/>
    </w:rPr>
  </w:style>
  <w:style w:type="character" w:styleId="Naglaeno">
    <w:name w:val="Strong"/>
    <w:uiPriority w:val="22"/>
    <w:qFormat/>
    <w:rsid w:val="00FE3243"/>
    <w:rPr>
      <w:b/>
      <w:bCs/>
    </w:rPr>
  </w:style>
  <w:style w:type="character" w:styleId="Naglaavanje">
    <w:name w:val="Emphasis"/>
    <w:qFormat/>
    <w:rsid w:val="00FE3243"/>
    <w:rPr>
      <w:i/>
      <w:iCs/>
    </w:rPr>
  </w:style>
  <w:style w:type="character" w:customStyle="1" w:styleId="apple-converted-space">
    <w:name w:val="apple-converted-space"/>
    <w:basedOn w:val="Podrazumevanifontpasusa"/>
    <w:rsid w:val="00FE3243"/>
  </w:style>
  <w:style w:type="paragraph" w:styleId="Tekstfusnote">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TekstfusnoteChar"/>
    <w:rsid w:val="00FE3243"/>
    <w:pPr>
      <w:suppressAutoHyphens w:val="0"/>
    </w:pPr>
    <w:rPr>
      <w:rFonts w:ascii="Arial Narrow" w:eastAsia="Calibri" w:hAnsi="Arial Narrow"/>
      <w:lang w:eastAsia="en-US"/>
    </w:rPr>
  </w:style>
  <w:style w:type="character" w:customStyle="1" w:styleId="TekstfusnoteChar">
    <w:name w:val="Tekst fusnote Char"/>
    <w:aliases w:val="single space Char,FOOTNOTES Char,fn Char,Fußnotentext Char Char,ADB Char,Footnote text Char,Footnote Text Char Char Char Char,Footnote Text Char Char Char1,Footnote Text Char1 Char Char,Footnote Text Char Char Char Char Char Char"/>
    <w:basedOn w:val="Podrazumevanifontpasusa"/>
    <w:link w:val="Tekstfusnote"/>
    <w:rsid w:val="00FE3243"/>
    <w:rPr>
      <w:rFonts w:ascii="Arial Narrow" w:eastAsia="Calibri" w:hAnsi="Arial Narrow"/>
      <w:lang w:val="en-GB"/>
    </w:rPr>
  </w:style>
  <w:style w:type="character" w:styleId="Referencafusnote">
    <w:name w:val="footnote reference"/>
    <w:aliases w:val="ftref,BVI fnr,16 Point,Superscript 6 Point,Footnote Reference Number,Footnotes refss,nota pié di pagina,Times 10 Point,Exposant 3 Point,Footnote symbol,Footnote reference number,EN Footnote Reference,note TESI,Ref"/>
    <w:rsid w:val="00FE3243"/>
    <w:rPr>
      <w:vertAlign w:val="superscript"/>
    </w:rPr>
  </w:style>
  <w:style w:type="character" w:styleId="Ispraenahiperveza">
    <w:name w:val="FollowedHyperlink"/>
    <w:rsid w:val="00FE3243"/>
    <w:rPr>
      <w:color w:val="800080"/>
      <w:u w:val="single"/>
    </w:rPr>
  </w:style>
  <w:style w:type="character" w:styleId="Referencakomentara">
    <w:name w:val="annotation reference"/>
    <w:rsid w:val="00FE3243"/>
    <w:rPr>
      <w:sz w:val="16"/>
      <w:szCs w:val="16"/>
    </w:rPr>
  </w:style>
  <w:style w:type="paragraph" w:styleId="Tekstkomentara">
    <w:name w:val="annotation text"/>
    <w:basedOn w:val="Normal"/>
    <w:link w:val="TekstkomentaraChar"/>
    <w:rsid w:val="00FE3243"/>
    <w:pPr>
      <w:suppressAutoHyphens w:val="0"/>
    </w:pPr>
    <w:rPr>
      <w:rFonts w:ascii="Arial Narrow" w:eastAsia="Calibri" w:hAnsi="Arial Narrow"/>
      <w:lang w:eastAsia="en-US"/>
    </w:rPr>
  </w:style>
  <w:style w:type="character" w:customStyle="1" w:styleId="TekstkomentaraChar">
    <w:name w:val="Tekst komentara Char"/>
    <w:basedOn w:val="Podrazumevanifontpasusa"/>
    <w:link w:val="Tekstkomentara"/>
    <w:rsid w:val="00FE3243"/>
    <w:rPr>
      <w:rFonts w:ascii="Arial Narrow" w:eastAsia="Calibri" w:hAnsi="Arial Narrow"/>
    </w:rPr>
  </w:style>
  <w:style w:type="paragraph" w:styleId="Temakomentara">
    <w:name w:val="annotation subject"/>
    <w:basedOn w:val="Tekstkomentara"/>
    <w:next w:val="Tekstkomentara"/>
    <w:link w:val="TemakomentaraChar"/>
    <w:rsid w:val="00FE3243"/>
    <w:rPr>
      <w:b/>
      <w:bCs/>
    </w:rPr>
  </w:style>
  <w:style w:type="character" w:customStyle="1" w:styleId="TemakomentaraChar">
    <w:name w:val="Tema komentara Char"/>
    <w:basedOn w:val="TekstkomentaraChar"/>
    <w:link w:val="Temakomentara"/>
    <w:rsid w:val="00FE3243"/>
    <w:rPr>
      <w:rFonts w:ascii="Arial Narrow" w:eastAsia="Calibri" w:hAnsi="Arial Narrow"/>
      <w:b/>
      <w:bCs/>
    </w:rPr>
  </w:style>
  <w:style w:type="paragraph" w:styleId="SADRAJ1">
    <w:name w:val="toc 1"/>
    <w:basedOn w:val="Normal"/>
    <w:next w:val="Normal"/>
    <w:autoRedefine/>
    <w:uiPriority w:val="39"/>
    <w:rsid w:val="003400D1"/>
    <w:pPr>
      <w:tabs>
        <w:tab w:val="right" w:leader="dot" w:pos="8296"/>
      </w:tabs>
      <w:suppressAutoHyphens w:val="0"/>
      <w:spacing w:line="360" w:lineRule="auto"/>
    </w:pPr>
    <w:rPr>
      <w:rFonts w:ascii="Arial Narrow" w:eastAsia="Calibri" w:hAnsi="Arial Narrow"/>
      <w:sz w:val="24"/>
      <w:szCs w:val="24"/>
      <w:lang w:eastAsia="en-US"/>
    </w:rPr>
  </w:style>
  <w:style w:type="paragraph" w:styleId="Bezrazmaka">
    <w:name w:val="No Spacing"/>
    <w:link w:val="BezrazmakaChar"/>
    <w:uiPriority w:val="1"/>
    <w:qFormat/>
    <w:rsid w:val="00335464"/>
    <w:rPr>
      <w:rFonts w:ascii="Calibri" w:hAnsi="Calibri"/>
      <w:sz w:val="22"/>
      <w:szCs w:val="22"/>
    </w:rPr>
  </w:style>
  <w:style w:type="character" w:customStyle="1" w:styleId="BezrazmakaChar">
    <w:name w:val="Bez razmaka Char"/>
    <w:basedOn w:val="Podrazumevanifontpasusa"/>
    <w:link w:val="Bezrazmaka"/>
    <w:uiPriority w:val="1"/>
    <w:rsid w:val="00335464"/>
    <w:rPr>
      <w:rFonts w:ascii="Calibri" w:hAnsi="Calibri"/>
      <w:sz w:val="22"/>
      <w:szCs w:val="22"/>
      <w:lang w:val="en-US" w:eastAsia="en-US" w:bidi="ar-SA"/>
    </w:rPr>
  </w:style>
  <w:style w:type="paragraph" w:styleId="Naslov">
    <w:name w:val="Title"/>
    <w:basedOn w:val="Normal"/>
    <w:next w:val="Normal"/>
    <w:link w:val="NaslovChar"/>
    <w:qFormat/>
    <w:rsid w:val="006F0D5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Podrazumevanifontpasusa"/>
    <w:link w:val="Naslov"/>
    <w:rsid w:val="006F0D5F"/>
    <w:rPr>
      <w:rFonts w:asciiTheme="majorHAnsi" w:eastAsiaTheme="majorEastAsia" w:hAnsiTheme="majorHAnsi" w:cstheme="majorBidi"/>
      <w:color w:val="17365D" w:themeColor="text2" w:themeShade="BF"/>
      <w:spacing w:val="5"/>
      <w:kern w:val="28"/>
      <w:sz w:val="52"/>
      <w:szCs w:val="52"/>
      <w:lang w:val="en-GB" w:eastAsia="ar-SA"/>
    </w:rPr>
  </w:style>
  <w:style w:type="character" w:customStyle="1" w:styleId="Naslov2Char">
    <w:name w:val="Naslov 2 Char"/>
    <w:basedOn w:val="Podrazumevanifontpasusa"/>
    <w:link w:val="Naslov2"/>
    <w:semiHidden/>
    <w:rsid w:val="007A1038"/>
    <w:rPr>
      <w:rFonts w:asciiTheme="majorHAnsi" w:eastAsiaTheme="majorEastAsia" w:hAnsiTheme="majorHAnsi" w:cstheme="majorBidi"/>
      <w:b/>
      <w:bCs/>
      <w:i/>
      <w:iCs/>
      <w:sz w:val="28"/>
      <w:szCs w:val="28"/>
      <w:lang w:val="sr-Latn-RS" w:eastAsia="ar-SA"/>
    </w:rPr>
  </w:style>
  <w:style w:type="character" w:customStyle="1" w:styleId="Naslov3Char">
    <w:name w:val="Naslov 3 Char"/>
    <w:basedOn w:val="Podrazumevanifontpasusa"/>
    <w:link w:val="Naslov3"/>
    <w:semiHidden/>
    <w:rsid w:val="007A1038"/>
    <w:rPr>
      <w:rFonts w:ascii="Cambria" w:hAnsi="Cambria"/>
      <w:b/>
      <w:bCs/>
      <w:sz w:val="26"/>
      <w:szCs w:val="26"/>
      <w:lang w:val="sr-Latn-RS" w:eastAsia="ar-SA"/>
    </w:rPr>
  </w:style>
  <w:style w:type="paragraph" w:customStyle="1" w:styleId="Default">
    <w:name w:val="Default"/>
    <w:rsid w:val="007A1038"/>
    <w:pPr>
      <w:autoSpaceDE w:val="0"/>
      <w:autoSpaceDN w:val="0"/>
      <w:adjustRightInd w:val="0"/>
    </w:pPr>
    <w:rPr>
      <w:color w:val="000000"/>
      <w:sz w:val="24"/>
      <w:szCs w:val="24"/>
      <w:lang w:val="en-GB" w:eastAsia="en-GB"/>
    </w:rPr>
  </w:style>
  <w:style w:type="paragraph" w:customStyle="1" w:styleId="ColorfulList-Accent11">
    <w:name w:val="Colorful List - Accent 11"/>
    <w:basedOn w:val="Normal"/>
    <w:rsid w:val="007A1038"/>
    <w:pPr>
      <w:suppressAutoHyphens w:val="0"/>
      <w:ind w:left="720"/>
    </w:pPr>
    <w:rPr>
      <w:noProof/>
      <w:sz w:val="24"/>
      <w:szCs w:val="24"/>
      <w:lang w:val="sl-SI" w:eastAsia="en-US"/>
    </w:rPr>
  </w:style>
  <w:style w:type="table" w:styleId="Koordinatnamreatabele">
    <w:name w:val="Table Grid"/>
    <w:basedOn w:val="Normalnatabela"/>
    <w:uiPriority w:val="59"/>
    <w:rsid w:val="007A1038"/>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sted">
    <w:name w:val="posted"/>
    <w:basedOn w:val="Normal"/>
    <w:rsid w:val="007A1038"/>
    <w:pPr>
      <w:suppressAutoHyphens w:val="0"/>
      <w:spacing w:before="100" w:beforeAutospacing="1" w:after="100" w:afterAutospacing="1"/>
    </w:pPr>
    <w:rPr>
      <w:sz w:val="24"/>
      <w:szCs w:val="24"/>
      <w:lang w:val="en-US" w:eastAsia="en-US"/>
    </w:rPr>
  </w:style>
  <w:style w:type="paragraph" w:customStyle="1" w:styleId="preamble">
    <w:name w:val="preamble"/>
    <w:basedOn w:val="Normal"/>
    <w:rsid w:val="007A1038"/>
    <w:pPr>
      <w:suppressAutoHyphens w:val="0"/>
      <w:spacing w:before="100" w:beforeAutospacing="1" w:after="100" w:afterAutospacing="1"/>
    </w:pPr>
    <w:rPr>
      <w:sz w:val="24"/>
      <w:szCs w:val="24"/>
      <w:lang w:val="en-US" w:eastAsia="en-US"/>
    </w:rPr>
  </w:style>
  <w:style w:type="paragraph" w:styleId="Naslovsadraja">
    <w:name w:val="TOC Heading"/>
    <w:basedOn w:val="Naslov1"/>
    <w:next w:val="Normal"/>
    <w:uiPriority w:val="39"/>
    <w:semiHidden/>
    <w:unhideWhenUsed/>
    <w:qFormat/>
    <w:rsid w:val="00E201F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sr-Latn-RS" w:eastAsia="sr-Latn-RS"/>
    </w:rPr>
  </w:style>
  <w:style w:type="paragraph" w:styleId="SADRAJ3">
    <w:name w:val="toc 3"/>
    <w:basedOn w:val="Normal"/>
    <w:next w:val="Normal"/>
    <w:autoRedefine/>
    <w:uiPriority w:val="39"/>
    <w:rsid w:val="00E201F6"/>
    <w:pPr>
      <w:spacing w:after="100"/>
      <w:ind w:left="400"/>
    </w:pPr>
  </w:style>
  <w:style w:type="paragraph" w:styleId="SADRAJ2">
    <w:name w:val="toc 2"/>
    <w:basedOn w:val="Normal"/>
    <w:next w:val="Normal"/>
    <w:autoRedefine/>
    <w:uiPriority w:val="39"/>
    <w:rsid w:val="00E201F6"/>
    <w:pPr>
      <w:spacing w:after="100"/>
      <w:ind w:left="200"/>
    </w:pPr>
  </w:style>
  <w:style w:type="paragraph" w:styleId="Podnaslov">
    <w:name w:val="Subtitle"/>
    <w:basedOn w:val="Normal"/>
    <w:next w:val="Normal"/>
    <w:link w:val="PodnaslovChar"/>
    <w:qFormat/>
    <w:rsid w:val="00E20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Char">
    <w:name w:val="Podnaslov Char"/>
    <w:basedOn w:val="Podrazumevanifontpasusa"/>
    <w:link w:val="Podnaslov"/>
    <w:rsid w:val="00E201F6"/>
    <w:rPr>
      <w:rFonts w:asciiTheme="majorHAnsi" w:eastAsiaTheme="majorEastAsia" w:hAnsiTheme="majorHAnsi" w:cstheme="majorBidi"/>
      <w:i/>
      <w:iCs/>
      <w:color w:val="4F81BD" w:themeColor="accent1"/>
      <w:spacing w:val="15"/>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91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transparentnost.org.r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rezor.gov.rs/news-show_news_details-news_id-598.html" TargetMode="External"/><Relationship Id="rId1" Type="http://schemas.openxmlformats.org/officeDocument/2006/relationships/hyperlink" Target="http://www.srbija.gov.rs/extfile/sr/204180/strategija_reforme_javne_uprave0131_cyr.zi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ts@transparentnost.org.rs" TargetMode="External"/><Relationship Id="rId1" Type="http://schemas.openxmlformats.org/officeDocument/2006/relationships/hyperlink" Target="mailto:ts@transparentnost.org.r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C3A59-8DC8-4FD1-86E2-40B4E389C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49</Pages>
  <Words>14522</Words>
  <Characters>82780</Characters>
  <Application>Microsoft Office Word</Application>
  <DocSecurity>0</DocSecurity>
  <Lines>689</Lines>
  <Paragraphs>194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Poštovani gospodine Vujčić,</vt:lpstr>
      <vt:lpstr>Poštovani gospodine Vujčić,</vt:lpstr>
    </vt:vector>
  </TitlesOfParts>
  <Company>Hewlett-Packard Company</Company>
  <LinksUpToDate>false</LinksUpToDate>
  <CharactersWithSpaces>97108</CharactersWithSpaces>
  <SharedDoc>false</SharedDoc>
  <HLinks>
    <vt:vector size="222" baseType="variant">
      <vt:variant>
        <vt:i4>3670068</vt:i4>
      </vt:variant>
      <vt:variant>
        <vt:i4>135</vt:i4>
      </vt:variant>
      <vt:variant>
        <vt:i4>0</vt:i4>
      </vt:variant>
      <vt:variant>
        <vt:i4>5</vt:i4>
      </vt:variant>
      <vt:variant>
        <vt:lpwstr>http://transparentnost.org.rs/index.php?option=com_content&amp;view=article&amp;id=332:nedovoljno-jasna-antikorupcijska-platforma-rekonstruisane-vlade&amp;catid=14:vesti&amp;Itemid=1&amp;lang=sr</vt:lpwstr>
      </vt:variant>
      <vt:variant>
        <vt:lpwstr>_ftn1</vt:lpwstr>
      </vt:variant>
      <vt:variant>
        <vt:i4>2031670</vt:i4>
      </vt:variant>
      <vt:variant>
        <vt:i4>128</vt:i4>
      </vt:variant>
      <vt:variant>
        <vt:i4>0</vt:i4>
      </vt:variant>
      <vt:variant>
        <vt:i4>5</vt:i4>
      </vt:variant>
      <vt:variant>
        <vt:lpwstr/>
      </vt:variant>
      <vt:variant>
        <vt:lpwstr>_Toc367368459</vt:lpwstr>
      </vt:variant>
      <vt:variant>
        <vt:i4>2031670</vt:i4>
      </vt:variant>
      <vt:variant>
        <vt:i4>122</vt:i4>
      </vt:variant>
      <vt:variant>
        <vt:i4>0</vt:i4>
      </vt:variant>
      <vt:variant>
        <vt:i4>5</vt:i4>
      </vt:variant>
      <vt:variant>
        <vt:lpwstr/>
      </vt:variant>
      <vt:variant>
        <vt:lpwstr>_Toc367368458</vt:lpwstr>
      </vt:variant>
      <vt:variant>
        <vt:i4>2031670</vt:i4>
      </vt:variant>
      <vt:variant>
        <vt:i4>116</vt:i4>
      </vt:variant>
      <vt:variant>
        <vt:i4>0</vt:i4>
      </vt:variant>
      <vt:variant>
        <vt:i4>5</vt:i4>
      </vt:variant>
      <vt:variant>
        <vt:lpwstr/>
      </vt:variant>
      <vt:variant>
        <vt:lpwstr>_Toc367368457</vt:lpwstr>
      </vt:variant>
      <vt:variant>
        <vt:i4>2031670</vt:i4>
      </vt:variant>
      <vt:variant>
        <vt:i4>110</vt:i4>
      </vt:variant>
      <vt:variant>
        <vt:i4>0</vt:i4>
      </vt:variant>
      <vt:variant>
        <vt:i4>5</vt:i4>
      </vt:variant>
      <vt:variant>
        <vt:lpwstr/>
      </vt:variant>
      <vt:variant>
        <vt:lpwstr>_Toc367368456</vt:lpwstr>
      </vt:variant>
      <vt:variant>
        <vt:i4>2031670</vt:i4>
      </vt:variant>
      <vt:variant>
        <vt:i4>104</vt:i4>
      </vt:variant>
      <vt:variant>
        <vt:i4>0</vt:i4>
      </vt:variant>
      <vt:variant>
        <vt:i4>5</vt:i4>
      </vt:variant>
      <vt:variant>
        <vt:lpwstr/>
      </vt:variant>
      <vt:variant>
        <vt:lpwstr>_Toc367368455</vt:lpwstr>
      </vt:variant>
      <vt:variant>
        <vt:i4>2031670</vt:i4>
      </vt:variant>
      <vt:variant>
        <vt:i4>98</vt:i4>
      </vt:variant>
      <vt:variant>
        <vt:i4>0</vt:i4>
      </vt:variant>
      <vt:variant>
        <vt:i4>5</vt:i4>
      </vt:variant>
      <vt:variant>
        <vt:lpwstr/>
      </vt:variant>
      <vt:variant>
        <vt:lpwstr>_Toc367368454</vt:lpwstr>
      </vt:variant>
      <vt:variant>
        <vt:i4>2031670</vt:i4>
      </vt:variant>
      <vt:variant>
        <vt:i4>92</vt:i4>
      </vt:variant>
      <vt:variant>
        <vt:i4>0</vt:i4>
      </vt:variant>
      <vt:variant>
        <vt:i4>5</vt:i4>
      </vt:variant>
      <vt:variant>
        <vt:lpwstr/>
      </vt:variant>
      <vt:variant>
        <vt:lpwstr>_Toc367368453</vt:lpwstr>
      </vt:variant>
      <vt:variant>
        <vt:i4>2031670</vt:i4>
      </vt:variant>
      <vt:variant>
        <vt:i4>86</vt:i4>
      </vt:variant>
      <vt:variant>
        <vt:i4>0</vt:i4>
      </vt:variant>
      <vt:variant>
        <vt:i4>5</vt:i4>
      </vt:variant>
      <vt:variant>
        <vt:lpwstr/>
      </vt:variant>
      <vt:variant>
        <vt:lpwstr>_Toc367368452</vt:lpwstr>
      </vt:variant>
      <vt:variant>
        <vt:i4>2031670</vt:i4>
      </vt:variant>
      <vt:variant>
        <vt:i4>80</vt:i4>
      </vt:variant>
      <vt:variant>
        <vt:i4>0</vt:i4>
      </vt:variant>
      <vt:variant>
        <vt:i4>5</vt:i4>
      </vt:variant>
      <vt:variant>
        <vt:lpwstr/>
      </vt:variant>
      <vt:variant>
        <vt:lpwstr>_Toc367368451</vt:lpwstr>
      </vt:variant>
      <vt:variant>
        <vt:i4>2031670</vt:i4>
      </vt:variant>
      <vt:variant>
        <vt:i4>74</vt:i4>
      </vt:variant>
      <vt:variant>
        <vt:i4>0</vt:i4>
      </vt:variant>
      <vt:variant>
        <vt:i4>5</vt:i4>
      </vt:variant>
      <vt:variant>
        <vt:lpwstr/>
      </vt:variant>
      <vt:variant>
        <vt:lpwstr>_Toc367368450</vt:lpwstr>
      </vt:variant>
      <vt:variant>
        <vt:i4>1966134</vt:i4>
      </vt:variant>
      <vt:variant>
        <vt:i4>68</vt:i4>
      </vt:variant>
      <vt:variant>
        <vt:i4>0</vt:i4>
      </vt:variant>
      <vt:variant>
        <vt:i4>5</vt:i4>
      </vt:variant>
      <vt:variant>
        <vt:lpwstr/>
      </vt:variant>
      <vt:variant>
        <vt:lpwstr>_Toc367368449</vt:lpwstr>
      </vt:variant>
      <vt:variant>
        <vt:i4>1966134</vt:i4>
      </vt:variant>
      <vt:variant>
        <vt:i4>62</vt:i4>
      </vt:variant>
      <vt:variant>
        <vt:i4>0</vt:i4>
      </vt:variant>
      <vt:variant>
        <vt:i4>5</vt:i4>
      </vt:variant>
      <vt:variant>
        <vt:lpwstr/>
      </vt:variant>
      <vt:variant>
        <vt:lpwstr>_Toc367368448</vt:lpwstr>
      </vt:variant>
      <vt:variant>
        <vt:i4>1966134</vt:i4>
      </vt:variant>
      <vt:variant>
        <vt:i4>56</vt:i4>
      </vt:variant>
      <vt:variant>
        <vt:i4>0</vt:i4>
      </vt:variant>
      <vt:variant>
        <vt:i4>5</vt:i4>
      </vt:variant>
      <vt:variant>
        <vt:lpwstr/>
      </vt:variant>
      <vt:variant>
        <vt:lpwstr>_Toc367368447</vt:lpwstr>
      </vt:variant>
      <vt:variant>
        <vt:i4>1966134</vt:i4>
      </vt:variant>
      <vt:variant>
        <vt:i4>50</vt:i4>
      </vt:variant>
      <vt:variant>
        <vt:i4>0</vt:i4>
      </vt:variant>
      <vt:variant>
        <vt:i4>5</vt:i4>
      </vt:variant>
      <vt:variant>
        <vt:lpwstr/>
      </vt:variant>
      <vt:variant>
        <vt:lpwstr>_Toc367368446</vt:lpwstr>
      </vt:variant>
      <vt:variant>
        <vt:i4>1966134</vt:i4>
      </vt:variant>
      <vt:variant>
        <vt:i4>44</vt:i4>
      </vt:variant>
      <vt:variant>
        <vt:i4>0</vt:i4>
      </vt:variant>
      <vt:variant>
        <vt:i4>5</vt:i4>
      </vt:variant>
      <vt:variant>
        <vt:lpwstr/>
      </vt:variant>
      <vt:variant>
        <vt:lpwstr>_Toc367368445</vt:lpwstr>
      </vt:variant>
      <vt:variant>
        <vt:i4>1966134</vt:i4>
      </vt:variant>
      <vt:variant>
        <vt:i4>38</vt:i4>
      </vt:variant>
      <vt:variant>
        <vt:i4>0</vt:i4>
      </vt:variant>
      <vt:variant>
        <vt:i4>5</vt:i4>
      </vt:variant>
      <vt:variant>
        <vt:lpwstr/>
      </vt:variant>
      <vt:variant>
        <vt:lpwstr>_Toc367368444</vt:lpwstr>
      </vt:variant>
      <vt:variant>
        <vt:i4>1966134</vt:i4>
      </vt:variant>
      <vt:variant>
        <vt:i4>32</vt:i4>
      </vt:variant>
      <vt:variant>
        <vt:i4>0</vt:i4>
      </vt:variant>
      <vt:variant>
        <vt:i4>5</vt:i4>
      </vt:variant>
      <vt:variant>
        <vt:lpwstr/>
      </vt:variant>
      <vt:variant>
        <vt:lpwstr>_Toc367368443</vt:lpwstr>
      </vt:variant>
      <vt:variant>
        <vt:i4>1966134</vt:i4>
      </vt:variant>
      <vt:variant>
        <vt:i4>26</vt:i4>
      </vt:variant>
      <vt:variant>
        <vt:i4>0</vt:i4>
      </vt:variant>
      <vt:variant>
        <vt:i4>5</vt:i4>
      </vt:variant>
      <vt:variant>
        <vt:lpwstr/>
      </vt:variant>
      <vt:variant>
        <vt:lpwstr>_Toc367368442</vt:lpwstr>
      </vt:variant>
      <vt:variant>
        <vt:i4>1966134</vt:i4>
      </vt:variant>
      <vt:variant>
        <vt:i4>20</vt:i4>
      </vt:variant>
      <vt:variant>
        <vt:i4>0</vt:i4>
      </vt:variant>
      <vt:variant>
        <vt:i4>5</vt:i4>
      </vt:variant>
      <vt:variant>
        <vt:lpwstr/>
      </vt:variant>
      <vt:variant>
        <vt:lpwstr>_Toc367368441</vt:lpwstr>
      </vt:variant>
      <vt:variant>
        <vt:i4>1966134</vt:i4>
      </vt:variant>
      <vt:variant>
        <vt:i4>14</vt:i4>
      </vt:variant>
      <vt:variant>
        <vt:i4>0</vt:i4>
      </vt:variant>
      <vt:variant>
        <vt:i4>5</vt:i4>
      </vt:variant>
      <vt:variant>
        <vt:lpwstr/>
      </vt:variant>
      <vt:variant>
        <vt:lpwstr>_Toc367368440</vt:lpwstr>
      </vt:variant>
      <vt:variant>
        <vt:i4>1638454</vt:i4>
      </vt:variant>
      <vt:variant>
        <vt:i4>8</vt:i4>
      </vt:variant>
      <vt:variant>
        <vt:i4>0</vt:i4>
      </vt:variant>
      <vt:variant>
        <vt:i4>5</vt:i4>
      </vt:variant>
      <vt:variant>
        <vt:lpwstr/>
      </vt:variant>
      <vt:variant>
        <vt:lpwstr>_Toc367368439</vt:lpwstr>
      </vt:variant>
      <vt:variant>
        <vt:i4>1638454</vt:i4>
      </vt:variant>
      <vt:variant>
        <vt:i4>2</vt:i4>
      </vt:variant>
      <vt:variant>
        <vt:i4>0</vt:i4>
      </vt:variant>
      <vt:variant>
        <vt:i4>5</vt:i4>
      </vt:variant>
      <vt:variant>
        <vt:lpwstr/>
      </vt:variant>
      <vt:variant>
        <vt:lpwstr>_Toc367368438</vt:lpwstr>
      </vt:variant>
      <vt:variant>
        <vt:i4>1900609</vt:i4>
      </vt:variant>
      <vt:variant>
        <vt:i4>33</vt:i4>
      </vt:variant>
      <vt:variant>
        <vt:i4>0</vt:i4>
      </vt:variant>
      <vt:variant>
        <vt:i4>5</vt:i4>
      </vt:variant>
      <vt:variant>
        <vt:lpwstr>http://www.poverenik.rs/sr/o-nama/godisnji-izvestaji/1562-izvestaj-poverenika-za-2012-godinu.html</vt:lpwstr>
      </vt:variant>
      <vt:variant>
        <vt:lpwstr/>
      </vt:variant>
      <vt:variant>
        <vt:i4>593363003</vt:i4>
      </vt:variant>
      <vt:variant>
        <vt:i4>30</vt:i4>
      </vt:variant>
      <vt:variant>
        <vt:i4>0</vt:i4>
      </vt:variant>
      <vt:variant>
        <vt:i4>5</vt:i4>
      </vt:variant>
      <vt:variant>
        <vt:lpwstr>http://transparentnost.org.rs/index.php?view=details&amp;id=1392%3Aanaliza-usaglaenosti-informatora-o-radu-organa-vlasti&amp;option=com_eventlist&amp;Itemid=23〈=sr</vt:lpwstr>
      </vt:variant>
      <vt:variant>
        <vt:lpwstr/>
      </vt:variant>
      <vt:variant>
        <vt:i4>1638487</vt:i4>
      </vt:variant>
      <vt:variant>
        <vt:i4>27</vt:i4>
      </vt:variant>
      <vt:variant>
        <vt:i4>0</vt:i4>
      </vt:variant>
      <vt:variant>
        <vt:i4>5</vt:i4>
      </vt:variant>
      <vt:variant>
        <vt:lpwstr>http://www.euprava.gov.rs/eParticipacija</vt:lpwstr>
      </vt:variant>
      <vt:variant>
        <vt:lpwstr/>
      </vt:variant>
      <vt:variant>
        <vt:i4>7143535</vt:i4>
      </vt:variant>
      <vt:variant>
        <vt:i4>24</vt:i4>
      </vt:variant>
      <vt:variant>
        <vt:i4>0</vt:i4>
      </vt:variant>
      <vt:variant>
        <vt:i4>5</vt:i4>
      </vt:variant>
      <vt:variant>
        <vt:lpwstr>http://www.tanjug.rs/novosti/83573/u-izbornom-perodu-83-odsto-hitnih-javnih-nabavki-neregularno.htm</vt:lpwstr>
      </vt:variant>
      <vt:variant>
        <vt:lpwstr/>
      </vt:variant>
      <vt:variant>
        <vt:i4>917616</vt:i4>
      </vt:variant>
      <vt:variant>
        <vt:i4>21</vt:i4>
      </vt:variant>
      <vt:variant>
        <vt:i4>0</vt:i4>
      </vt:variant>
      <vt:variant>
        <vt:i4>5</vt:i4>
      </vt:variant>
      <vt:variant>
        <vt:lpwstr>http://www.ujn.gov.rs/ci/izvestaji/izvestaji_ujn</vt:lpwstr>
      </vt:variant>
      <vt:variant>
        <vt:lpwstr/>
      </vt:variant>
      <vt:variant>
        <vt:i4>3407877</vt:i4>
      </vt:variant>
      <vt:variant>
        <vt:i4>18</vt:i4>
      </vt:variant>
      <vt:variant>
        <vt:i4>0</vt:i4>
      </vt:variant>
      <vt:variant>
        <vt:i4>5</vt:i4>
      </vt:variant>
      <vt:variant>
        <vt:lpwstr>http://www.mfin.gov.rs/UserFiles/File/Registri zaposlenih/IzvestajBrojRep_za_oktobar_2012.pdf</vt:lpwstr>
      </vt:variant>
      <vt:variant>
        <vt:lpwstr/>
      </vt:variant>
      <vt:variant>
        <vt:i4>7405603</vt:i4>
      </vt:variant>
      <vt:variant>
        <vt:i4>15</vt:i4>
      </vt:variant>
      <vt:variant>
        <vt:i4>0</vt:i4>
      </vt:variant>
      <vt:variant>
        <vt:i4>5</vt:i4>
      </vt:variant>
      <vt:variant>
        <vt:lpwstr>http://www.mfin.gov.rs/pages/issue.php?id=1568</vt:lpwstr>
      </vt:variant>
      <vt:variant>
        <vt:lpwstr/>
      </vt:variant>
      <vt:variant>
        <vt:i4>4849745</vt:i4>
      </vt:variant>
      <vt:variant>
        <vt:i4>12</vt:i4>
      </vt:variant>
      <vt:variant>
        <vt:i4>0</vt:i4>
      </vt:variant>
      <vt:variant>
        <vt:i4>5</vt:i4>
      </vt:variant>
      <vt:variant>
        <vt:lpwstr>http://www.parlament.gov.rs/20._sednica_Odbora_za_privredu,_regionalni_razvoj,_trgovinu,_turizam_i_energetiku.18121.941.html</vt:lpwstr>
      </vt:variant>
      <vt:variant>
        <vt:lpwstr/>
      </vt:variant>
      <vt:variant>
        <vt:i4>5963788</vt:i4>
      </vt:variant>
      <vt:variant>
        <vt:i4>9</vt:i4>
      </vt:variant>
      <vt:variant>
        <vt:i4>0</vt:i4>
      </vt:variant>
      <vt:variant>
        <vt:i4>5</vt:i4>
      </vt:variant>
      <vt:variant>
        <vt:lpwstr>http://ujedinjeniregionisrbije.rs/o-nama/ljudi/uze-predsednistvo/</vt:lpwstr>
      </vt:variant>
      <vt:variant>
        <vt:lpwstr/>
      </vt:variant>
      <vt:variant>
        <vt:i4>1900609</vt:i4>
      </vt:variant>
      <vt:variant>
        <vt:i4>6</vt:i4>
      </vt:variant>
      <vt:variant>
        <vt:i4>0</vt:i4>
      </vt:variant>
      <vt:variant>
        <vt:i4>5</vt:i4>
      </vt:variant>
      <vt:variant>
        <vt:lpwstr>http://www.poverenik.rs/sr/o-nama/godisnji-izvestaji/1562-izvestaj-poverenika-za-2012-godinu.html</vt:lpwstr>
      </vt:variant>
      <vt:variant>
        <vt:lpwstr/>
      </vt:variant>
      <vt:variant>
        <vt:i4>458784</vt:i4>
      </vt:variant>
      <vt:variant>
        <vt:i4>3</vt:i4>
      </vt:variant>
      <vt:variant>
        <vt:i4>0</vt:i4>
      </vt:variant>
      <vt:variant>
        <vt:i4>5</vt:i4>
      </vt:variant>
      <vt:variant>
        <vt:lpwstr>http://www.euprava.gov.rs/eParticipacija/javne_rasprave/136/OGP.html</vt:lpwstr>
      </vt:variant>
      <vt:variant>
        <vt:lpwstr/>
      </vt:variant>
      <vt:variant>
        <vt:i4>590086218</vt:i4>
      </vt:variant>
      <vt:variant>
        <vt:i4>0</vt:i4>
      </vt:variant>
      <vt:variant>
        <vt:i4>0</vt:i4>
      </vt:variant>
      <vt:variant>
        <vt:i4>5</vt:i4>
      </vt:variant>
      <vt:variant>
        <vt:lpwstr>http://www.transparentnost.org.rs/index.php?view=details&amp;id=1238%3Akomentar-na-koalicioni-sporazum&amp;option=com_eventlist&amp;Itemid=23〈=sr</vt:lpwstr>
      </vt:variant>
      <vt:variant>
        <vt:lpwstr/>
      </vt:variant>
      <vt:variant>
        <vt:i4>7536700</vt:i4>
      </vt:variant>
      <vt:variant>
        <vt:i4>0</vt:i4>
      </vt:variant>
      <vt:variant>
        <vt:i4>0</vt:i4>
      </vt:variant>
      <vt:variant>
        <vt:i4>5</vt:i4>
      </vt:variant>
      <vt:variant>
        <vt:lpwstr>http://www.transparentnost.org.rs/</vt:lpwstr>
      </vt:variant>
      <vt:variant>
        <vt:lpwstr/>
      </vt:variant>
      <vt:variant>
        <vt:i4>3801166</vt:i4>
      </vt:variant>
      <vt:variant>
        <vt:i4>0</vt:i4>
      </vt:variant>
      <vt:variant>
        <vt:i4>0</vt:i4>
      </vt:variant>
      <vt:variant>
        <vt:i4>5</vt:i4>
      </vt:variant>
      <vt:variant>
        <vt:lpwstr>mailto:ts@transparentnost.org.rs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Poštovani gospodine Vujčić,</dc:title>
  <dc:creator>Nemanja</dc:creator>
  <cp:lastModifiedBy>Windows User</cp:lastModifiedBy>
  <cp:revision>14</cp:revision>
  <cp:lastPrinted>2013-09-20T09:59:00Z</cp:lastPrinted>
  <dcterms:created xsi:type="dcterms:W3CDTF">2014-12-04T00:07:00Z</dcterms:created>
  <dcterms:modified xsi:type="dcterms:W3CDTF">2014-12-04T01:51:00Z</dcterms:modified>
</cp:coreProperties>
</file>