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59" w:rsidRPr="009D5D02" w:rsidRDefault="00405759" w:rsidP="009D5D02">
      <w:pPr>
        <w:tabs>
          <w:tab w:val="left" w:pos="1152"/>
        </w:tabs>
        <w:rPr>
          <w:b/>
          <w:noProof/>
          <w:sz w:val="24"/>
          <w:szCs w:val="24"/>
        </w:rPr>
      </w:pPr>
      <w:bookmarkStart w:id="0" w:name="_GoBack"/>
      <w:bookmarkEnd w:id="0"/>
      <w:r w:rsidRPr="009D5D02">
        <w:rPr>
          <w:b/>
          <w:noProof/>
          <w:sz w:val="24"/>
          <w:szCs w:val="24"/>
        </w:rPr>
        <w:t>Saopštenje za javnost: Amandanima do bolje zaštite uzbunjivača</w:t>
      </w:r>
    </w:p>
    <w:p w:rsidR="00405759" w:rsidRPr="009D5D02" w:rsidRDefault="00405759" w:rsidP="00405759">
      <w:pPr>
        <w:tabs>
          <w:tab w:val="left" w:pos="1152"/>
        </w:tabs>
        <w:ind w:firstLine="720"/>
        <w:rPr>
          <w:b/>
          <w:noProof/>
          <w:sz w:val="24"/>
          <w:szCs w:val="24"/>
        </w:rPr>
      </w:pPr>
    </w:p>
    <w:p w:rsidR="009200A0" w:rsidRPr="009D5D02" w:rsidRDefault="00405759" w:rsidP="00405759">
      <w:pPr>
        <w:tabs>
          <w:tab w:val="left" w:pos="1152"/>
        </w:tabs>
        <w:jc w:val="both"/>
        <w:rPr>
          <w:noProof/>
          <w:sz w:val="24"/>
          <w:szCs w:val="24"/>
        </w:rPr>
      </w:pPr>
      <w:r w:rsidRPr="009D5D02">
        <w:rPr>
          <w:noProof/>
          <w:sz w:val="24"/>
          <w:szCs w:val="24"/>
        </w:rPr>
        <w:t>Transparentnost – Srbija (deo Transparency International) dostavila je svim poslaničkim grupama u Narodnoj skupštini predlog za izmenu, unošenje ili brisanje preko četrdeset odredaba Predloga Zakona o zaštiti uzbunjivača</w:t>
      </w:r>
      <w:r w:rsidRPr="009D5D02">
        <w:rPr>
          <w:rStyle w:val="FootnoteReference"/>
          <w:noProof/>
          <w:sz w:val="24"/>
          <w:szCs w:val="24"/>
        </w:rPr>
        <w:footnoteReference w:id="2"/>
      </w:r>
      <w:r w:rsidR="00B82762">
        <w:rPr>
          <w:noProof/>
          <w:sz w:val="24"/>
          <w:szCs w:val="24"/>
        </w:rPr>
        <w:t>, jednog od najvažnijih antikorupcijskih propisa koje Srbija još uvek nema</w:t>
      </w:r>
      <w:r w:rsidRPr="009D5D02">
        <w:rPr>
          <w:noProof/>
          <w:sz w:val="24"/>
          <w:szCs w:val="24"/>
        </w:rPr>
        <w:t>. Obim ovih sugestija, kojima su obuhvaćena samo najvažnija pitanja, rečito govori o ne</w:t>
      </w:r>
      <w:r w:rsidR="008F0ECC">
        <w:rPr>
          <w:noProof/>
          <w:sz w:val="24"/>
          <w:szCs w:val="24"/>
        </w:rPr>
        <w:t>zadovoljavajućem</w:t>
      </w:r>
      <w:r w:rsidRPr="009D5D02">
        <w:rPr>
          <w:noProof/>
          <w:sz w:val="24"/>
          <w:szCs w:val="24"/>
        </w:rPr>
        <w:t xml:space="preserve"> kvalite</w:t>
      </w:r>
      <w:r w:rsidR="009D5D02">
        <w:rPr>
          <w:noProof/>
          <w:sz w:val="24"/>
          <w:szCs w:val="24"/>
        </w:rPr>
        <w:t>t</w:t>
      </w:r>
      <w:r w:rsidRPr="009D5D02">
        <w:rPr>
          <w:noProof/>
          <w:sz w:val="24"/>
          <w:szCs w:val="24"/>
        </w:rPr>
        <w:t xml:space="preserve">u </w:t>
      </w:r>
      <w:r w:rsidR="009D5D02">
        <w:rPr>
          <w:noProof/>
          <w:sz w:val="24"/>
          <w:szCs w:val="24"/>
        </w:rPr>
        <w:t xml:space="preserve">i obuhvatu </w:t>
      </w:r>
      <w:r w:rsidR="00840A9C">
        <w:rPr>
          <w:noProof/>
          <w:sz w:val="24"/>
          <w:szCs w:val="24"/>
        </w:rPr>
        <w:t xml:space="preserve">aktuelnih </w:t>
      </w:r>
      <w:r w:rsidRPr="009D5D02">
        <w:rPr>
          <w:noProof/>
          <w:sz w:val="24"/>
          <w:szCs w:val="24"/>
        </w:rPr>
        <w:t xml:space="preserve">rešenja. </w:t>
      </w:r>
      <w:r w:rsidR="009D5D02">
        <w:rPr>
          <w:noProof/>
          <w:sz w:val="24"/>
          <w:szCs w:val="24"/>
        </w:rPr>
        <w:t xml:space="preserve">Na te probleme </w:t>
      </w:r>
      <w:r w:rsidR="008F0ECC">
        <w:rPr>
          <w:noProof/>
          <w:sz w:val="24"/>
          <w:szCs w:val="24"/>
        </w:rPr>
        <w:t>je TS</w:t>
      </w:r>
      <w:r w:rsidR="009D5D02">
        <w:rPr>
          <w:noProof/>
          <w:sz w:val="24"/>
          <w:szCs w:val="24"/>
        </w:rPr>
        <w:t xml:space="preserve"> ukazal</w:t>
      </w:r>
      <w:r w:rsidR="008F0ECC">
        <w:rPr>
          <w:noProof/>
          <w:sz w:val="24"/>
          <w:szCs w:val="24"/>
        </w:rPr>
        <w:t>a</w:t>
      </w:r>
      <w:r w:rsidR="009D5D02">
        <w:rPr>
          <w:noProof/>
          <w:sz w:val="24"/>
          <w:szCs w:val="24"/>
        </w:rPr>
        <w:t xml:space="preserve"> </w:t>
      </w:r>
      <w:r w:rsidR="00462E59" w:rsidRPr="009D5D02">
        <w:rPr>
          <w:noProof/>
          <w:sz w:val="24"/>
          <w:szCs w:val="24"/>
        </w:rPr>
        <w:t>tokom javne rasprave o obe verzije nacrta zakona koje je Ministarstvo pravde objavilo (decembar 2013 i jun 2014)</w:t>
      </w:r>
      <w:r w:rsidR="009D5D02">
        <w:rPr>
          <w:rStyle w:val="FootnoteReference"/>
          <w:noProof/>
          <w:sz w:val="24"/>
          <w:szCs w:val="24"/>
        </w:rPr>
        <w:footnoteReference w:id="3"/>
      </w:r>
      <w:r w:rsidR="009D5D02">
        <w:rPr>
          <w:noProof/>
          <w:sz w:val="24"/>
          <w:szCs w:val="24"/>
        </w:rPr>
        <w:t>. V</w:t>
      </w:r>
      <w:r w:rsidR="00462E59" w:rsidRPr="009D5D02">
        <w:rPr>
          <w:noProof/>
          <w:sz w:val="24"/>
          <w:szCs w:val="24"/>
        </w:rPr>
        <w:t xml:space="preserve">ećina tih pravovremeno dostavljenih sugestija </w:t>
      </w:r>
      <w:r w:rsidR="008F0ECC">
        <w:rPr>
          <w:noProof/>
          <w:sz w:val="24"/>
          <w:szCs w:val="24"/>
        </w:rPr>
        <w:t xml:space="preserve">nažalost </w:t>
      </w:r>
      <w:r w:rsidR="00462E59" w:rsidRPr="009D5D02">
        <w:rPr>
          <w:noProof/>
          <w:sz w:val="24"/>
          <w:szCs w:val="24"/>
        </w:rPr>
        <w:t xml:space="preserve">nije uvažena, za </w:t>
      </w:r>
      <w:r w:rsidR="009D5D02">
        <w:rPr>
          <w:noProof/>
          <w:sz w:val="24"/>
          <w:szCs w:val="24"/>
        </w:rPr>
        <w:t xml:space="preserve">to </w:t>
      </w:r>
      <w:r w:rsidR="00462E59" w:rsidRPr="009D5D02">
        <w:rPr>
          <w:noProof/>
          <w:sz w:val="24"/>
          <w:szCs w:val="24"/>
        </w:rPr>
        <w:t xml:space="preserve">uglavnom nisu navedeni razlozi, a sudeći prema dokumentima koje smo na zahtev dobili od Ministarstva, mnogi predlozi nisu </w:t>
      </w:r>
      <w:r w:rsidR="008F0ECC">
        <w:rPr>
          <w:noProof/>
          <w:sz w:val="24"/>
          <w:szCs w:val="24"/>
        </w:rPr>
        <w:t xml:space="preserve">uopšte </w:t>
      </w:r>
      <w:r w:rsidR="00462E59" w:rsidRPr="009D5D02">
        <w:rPr>
          <w:noProof/>
          <w:sz w:val="24"/>
          <w:szCs w:val="24"/>
        </w:rPr>
        <w:t>ni razmatrani</w:t>
      </w:r>
      <w:r w:rsidR="00462E59" w:rsidRPr="009D5D02">
        <w:rPr>
          <w:rStyle w:val="FootnoteReference"/>
          <w:noProof/>
          <w:sz w:val="24"/>
          <w:szCs w:val="24"/>
        </w:rPr>
        <w:footnoteReference w:id="4"/>
      </w:r>
      <w:r w:rsidR="00462E59" w:rsidRPr="009D5D02">
        <w:rPr>
          <w:noProof/>
          <w:sz w:val="24"/>
          <w:szCs w:val="24"/>
        </w:rPr>
        <w:t xml:space="preserve">. </w:t>
      </w:r>
      <w:r w:rsidR="009D5D02">
        <w:rPr>
          <w:noProof/>
          <w:sz w:val="24"/>
          <w:szCs w:val="24"/>
        </w:rPr>
        <w:t xml:space="preserve">Pošto </w:t>
      </w:r>
      <w:r w:rsidR="00CB27F9">
        <w:rPr>
          <w:noProof/>
          <w:sz w:val="24"/>
          <w:szCs w:val="24"/>
        </w:rPr>
        <w:t>su propuštene prilike</w:t>
      </w:r>
      <w:r w:rsidR="001F55CB" w:rsidRPr="009D5D02">
        <w:rPr>
          <w:noProof/>
          <w:sz w:val="24"/>
          <w:szCs w:val="24"/>
        </w:rPr>
        <w:t xml:space="preserve"> da ovaj zakon bude usvojen </w:t>
      </w:r>
      <w:r w:rsidR="00840A9C">
        <w:rPr>
          <w:noProof/>
          <w:sz w:val="24"/>
          <w:szCs w:val="24"/>
        </w:rPr>
        <w:t>prošle godine</w:t>
      </w:r>
      <w:r w:rsidR="001F55CB" w:rsidRPr="009D5D02">
        <w:rPr>
          <w:rStyle w:val="FootnoteReference"/>
          <w:noProof/>
          <w:sz w:val="24"/>
          <w:szCs w:val="24"/>
        </w:rPr>
        <w:footnoteReference w:id="5"/>
      </w:r>
      <w:r w:rsidR="00CB27F9">
        <w:rPr>
          <w:noProof/>
          <w:sz w:val="24"/>
          <w:szCs w:val="24"/>
        </w:rPr>
        <w:t xml:space="preserve"> ili još ranije</w:t>
      </w:r>
      <w:r w:rsidR="00CB27F9">
        <w:rPr>
          <w:rStyle w:val="FootnoteReference"/>
          <w:noProof/>
          <w:sz w:val="24"/>
          <w:szCs w:val="24"/>
        </w:rPr>
        <w:footnoteReference w:id="6"/>
      </w:r>
      <w:r w:rsidR="001F55CB" w:rsidRPr="009D5D02">
        <w:rPr>
          <w:noProof/>
          <w:sz w:val="24"/>
          <w:szCs w:val="24"/>
        </w:rPr>
        <w:t>, a</w:t>
      </w:r>
      <w:r w:rsidR="00A66444" w:rsidRPr="009D5D02">
        <w:rPr>
          <w:noProof/>
          <w:sz w:val="24"/>
          <w:szCs w:val="24"/>
        </w:rPr>
        <w:t xml:space="preserve"> dugotrajna priprema nije iskorišćena da se dođe do najboljih rešenja, </w:t>
      </w:r>
      <w:r w:rsidR="00926B60" w:rsidRPr="009D5D02">
        <w:rPr>
          <w:noProof/>
          <w:sz w:val="24"/>
          <w:szCs w:val="24"/>
        </w:rPr>
        <w:t xml:space="preserve">ostaje nada da će makar neki od nedostataka biti otklonjeni kroz raspravu </w:t>
      </w:r>
      <w:r w:rsidR="00462E59" w:rsidRPr="009D5D02">
        <w:rPr>
          <w:noProof/>
          <w:sz w:val="24"/>
          <w:szCs w:val="24"/>
        </w:rPr>
        <w:t xml:space="preserve">u Narodnoj skupštini. </w:t>
      </w:r>
    </w:p>
    <w:p w:rsidR="009200A0" w:rsidRPr="009D5D02" w:rsidRDefault="009200A0" w:rsidP="00405759">
      <w:pPr>
        <w:tabs>
          <w:tab w:val="left" w:pos="1152"/>
        </w:tabs>
        <w:jc w:val="both"/>
        <w:rPr>
          <w:noProof/>
          <w:sz w:val="24"/>
          <w:szCs w:val="24"/>
        </w:rPr>
      </w:pPr>
    </w:p>
    <w:p w:rsidR="00A66444" w:rsidRPr="009D5D02" w:rsidRDefault="00D22247" w:rsidP="00405759">
      <w:pPr>
        <w:tabs>
          <w:tab w:val="left" w:pos="1152"/>
        </w:tabs>
        <w:jc w:val="both"/>
        <w:rPr>
          <w:noProof/>
          <w:sz w:val="24"/>
          <w:szCs w:val="24"/>
        </w:rPr>
      </w:pPr>
      <w:r w:rsidRPr="009D5D02">
        <w:rPr>
          <w:noProof/>
          <w:sz w:val="24"/>
          <w:szCs w:val="24"/>
        </w:rPr>
        <w:t xml:space="preserve">Predlagač se na više mesta u obrazloženju poziva na „usaglašenost sa međunarodnim standardima“. </w:t>
      </w:r>
      <w:r w:rsidR="009200A0" w:rsidRPr="009D5D02">
        <w:rPr>
          <w:noProof/>
          <w:sz w:val="24"/>
          <w:szCs w:val="24"/>
        </w:rPr>
        <w:t>Ne sporeći da su ove tvrdnje uglavnom istinite</w:t>
      </w:r>
      <w:r w:rsidR="00840A9C">
        <w:rPr>
          <w:rStyle w:val="FootnoteReference"/>
          <w:noProof/>
          <w:sz w:val="24"/>
          <w:szCs w:val="24"/>
        </w:rPr>
        <w:footnoteReference w:id="7"/>
      </w:r>
      <w:r w:rsidR="009200A0" w:rsidRPr="009D5D02">
        <w:rPr>
          <w:noProof/>
          <w:sz w:val="24"/>
          <w:szCs w:val="24"/>
        </w:rPr>
        <w:t xml:space="preserve">, podsećamo na činjenicu da su međunarodni standardi </w:t>
      </w:r>
      <w:r w:rsidR="009200A0" w:rsidRPr="009D5D02">
        <w:rPr>
          <w:i/>
          <w:noProof/>
          <w:sz w:val="24"/>
          <w:szCs w:val="24"/>
        </w:rPr>
        <w:t xml:space="preserve">minimalni </w:t>
      </w:r>
      <w:r w:rsidR="009200A0" w:rsidRPr="009D5D02">
        <w:rPr>
          <w:noProof/>
          <w:sz w:val="24"/>
          <w:szCs w:val="24"/>
        </w:rPr>
        <w:t xml:space="preserve">i da im nipošto nije cilj da spreče da se zaštita uzbunjivača </w:t>
      </w:r>
      <w:r w:rsidR="009200A0" w:rsidRPr="009D5D02">
        <w:rPr>
          <w:noProof/>
          <w:sz w:val="24"/>
          <w:szCs w:val="24"/>
        </w:rPr>
        <w:lastRenderedPageBreak/>
        <w:t>uredi potpunije i bolje nego što ti standardi nalažu. To je pogotovo slučaj u situacijama kada već postoji domaće znanje o problemima koje treba rešiti ovim zakonom.</w:t>
      </w:r>
    </w:p>
    <w:p w:rsidR="00A66444" w:rsidRPr="009D5D02" w:rsidRDefault="00A66444" w:rsidP="00405759">
      <w:pPr>
        <w:tabs>
          <w:tab w:val="left" w:pos="1152"/>
        </w:tabs>
        <w:jc w:val="both"/>
        <w:rPr>
          <w:noProof/>
          <w:sz w:val="24"/>
          <w:szCs w:val="24"/>
        </w:rPr>
      </w:pPr>
    </w:p>
    <w:p w:rsidR="000F2A63" w:rsidRPr="009D5D02" w:rsidRDefault="000F2A63" w:rsidP="00405759">
      <w:pPr>
        <w:tabs>
          <w:tab w:val="left" w:pos="1152"/>
        </w:tabs>
        <w:jc w:val="both"/>
        <w:rPr>
          <w:noProof/>
          <w:sz w:val="24"/>
          <w:szCs w:val="24"/>
        </w:rPr>
      </w:pPr>
      <w:r w:rsidRPr="009D5D02">
        <w:rPr>
          <w:noProof/>
          <w:sz w:val="24"/>
          <w:szCs w:val="24"/>
        </w:rPr>
        <w:t xml:space="preserve">Između ostalog, </w:t>
      </w:r>
      <w:r w:rsidR="008F0ECC">
        <w:rPr>
          <w:noProof/>
          <w:sz w:val="24"/>
          <w:szCs w:val="24"/>
        </w:rPr>
        <w:t xml:space="preserve">TS je </w:t>
      </w:r>
      <w:r w:rsidRPr="009D5D02">
        <w:rPr>
          <w:noProof/>
          <w:sz w:val="24"/>
          <w:szCs w:val="24"/>
        </w:rPr>
        <w:t>amandmanima predložil</w:t>
      </w:r>
      <w:r w:rsidR="008F0ECC">
        <w:rPr>
          <w:noProof/>
          <w:sz w:val="24"/>
          <w:szCs w:val="24"/>
        </w:rPr>
        <w:t>a da se</w:t>
      </w:r>
      <w:r w:rsidRPr="009D5D02">
        <w:rPr>
          <w:noProof/>
          <w:sz w:val="24"/>
          <w:szCs w:val="24"/>
        </w:rPr>
        <w:t xml:space="preserve">: </w:t>
      </w:r>
    </w:p>
    <w:p w:rsidR="000F2A63" w:rsidRPr="009D5D02" w:rsidRDefault="000F2A63" w:rsidP="00405759">
      <w:pPr>
        <w:tabs>
          <w:tab w:val="left" w:pos="1152"/>
        </w:tabs>
        <w:jc w:val="both"/>
        <w:rPr>
          <w:noProof/>
          <w:sz w:val="24"/>
          <w:szCs w:val="24"/>
        </w:rPr>
      </w:pPr>
    </w:p>
    <w:p w:rsidR="000F2A63" w:rsidRPr="009D5D02" w:rsidRDefault="000F2A63" w:rsidP="009D5D02">
      <w:pPr>
        <w:pStyle w:val="ListParagraph"/>
        <w:numPr>
          <w:ilvl w:val="0"/>
          <w:numId w:val="6"/>
        </w:numPr>
        <w:tabs>
          <w:tab w:val="left" w:pos="1152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9D5D02">
        <w:rPr>
          <w:rFonts w:ascii="Times New Roman" w:hAnsi="Times New Roman"/>
          <w:noProof/>
          <w:sz w:val="24"/>
          <w:szCs w:val="24"/>
        </w:rPr>
        <w:t xml:space="preserve">pojam uzbunjivača definiše tako da se kao uslov za zaštitu ne postavlja </w:t>
      </w:r>
      <w:r w:rsidRPr="009D5D02">
        <w:rPr>
          <w:rFonts w:ascii="Times New Roman" w:hAnsi="Times New Roman"/>
          <w:b/>
          <w:noProof/>
          <w:sz w:val="24"/>
          <w:szCs w:val="24"/>
        </w:rPr>
        <w:t>postojanje prethodnog odnosa</w:t>
      </w:r>
      <w:r w:rsidR="009D5D02">
        <w:rPr>
          <w:rFonts w:ascii="Times New Roman" w:hAnsi="Times New Roman"/>
          <w:noProof/>
          <w:sz w:val="24"/>
          <w:szCs w:val="24"/>
        </w:rPr>
        <w:t xml:space="preserve"> uzbunjivača i</w:t>
      </w:r>
      <w:r w:rsidRPr="009D5D02">
        <w:rPr>
          <w:rFonts w:ascii="Times New Roman" w:hAnsi="Times New Roman"/>
          <w:noProof/>
          <w:sz w:val="24"/>
          <w:szCs w:val="24"/>
        </w:rPr>
        <w:t xml:space="preserve"> organ</w:t>
      </w:r>
      <w:r w:rsidR="009D5D02">
        <w:rPr>
          <w:rFonts w:ascii="Times New Roman" w:hAnsi="Times New Roman"/>
          <w:noProof/>
          <w:sz w:val="24"/>
          <w:szCs w:val="24"/>
        </w:rPr>
        <w:t>a</w:t>
      </w:r>
      <w:r w:rsidRPr="009D5D02">
        <w:rPr>
          <w:rFonts w:ascii="Times New Roman" w:hAnsi="Times New Roman"/>
          <w:noProof/>
          <w:sz w:val="24"/>
          <w:szCs w:val="24"/>
        </w:rPr>
        <w:t xml:space="preserve"> ili firm</w:t>
      </w:r>
      <w:r w:rsidR="009D5D02">
        <w:rPr>
          <w:rFonts w:ascii="Times New Roman" w:hAnsi="Times New Roman"/>
          <w:noProof/>
          <w:sz w:val="24"/>
          <w:szCs w:val="24"/>
        </w:rPr>
        <w:t>e</w:t>
      </w:r>
      <w:r w:rsidRPr="009D5D02">
        <w:rPr>
          <w:rFonts w:ascii="Times New Roman" w:hAnsi="Times New Roman"/>
          <w:noProof/>
          <w:sz w:val="24"/>
          <w:szCs w:val="24"/>
        </w:rPr>
        <w:t xml:space="preserve"> u kojoj je došlo do povrede propisa ili drugog ugrožavanja </w:t>
      </w:r>
      <w:r w:rsidR="009D5D02">
        <w:rPr>
          <w:rFonts w:ascii="Times New Roman" w:hAnsi="Times New Roman"/>
          <w:noProof/>
          <w:sz w:val="24"/>
          <w:szCs w:val="24"/>
        </w:rPr>
        <w:t>javnog interesa</w:t>
      </w:r>
      <w:r w:rsidRPr="009D5D02">
        <w:rPr>
          <w:rFonts w:ascii="Times New Roman" w:hAnsi="Times New Roman"/>
          <w:noProof/>
          <w:sz w:val="24"/>
          <w:szCs w:val="24"/>
        </w:rPr>
        <w:t>;</w:t>
      </w:r>
    </w:p>
    <w:p w:rsidR="00F55A8F" w:rsidRPr="009D5D02" w:rsidRDefault="001B7213" w:rsidP="009D5D02">
      <w:pPr>
        <w:pStyle w:val="ListParagraph"/>
        <w:numPr>
          <w:ilvl w:val="0"/>
          <w:numId w:val="6"/>
        </w:numPr>
        <w:tabs>
          <w:tab w:val="left" w:pos="1152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9D5D02">
        <w:rPr>
          <w:rFonts w:ascii="Times New Roman" w:hAnsi="Times New Roman"/>
          <w:noProof/>
          <w:sz w:val="24"/>
          <w:szCs w:val="24"/>
        </w:rPr>
        <w:t xml:space="preserve">precizira način utvrđivanja da je štetna radnja posledica uzbunjivanja i da se štetna radnja može odnositi ne samo na povredu prava već i </w:t>
      </w:r>
      <w:r w:rsidRPr="009D5D02">
        <w:rPr>
          <w:rFonts w:ascii="Times New Roman" w:hAnsi="Times New Roman"/>
          <w:b/>
          <w:noProof/>
          <w:sz w:val="24"/>
          <w:szCs w:val="24"/>
        </w:rPr>
        <w:t>zakonitih interesa</w:t>
      </w:r>
      <w:r w:rsidRPr="009D5D02">
        <w:rPr>
          <w:rFonts w:ascii="Times New Roman" w:hAnsi="Times New Roman"/>
          <w:noProof/>
          <w:sz w:val="24"/>
          <w:szCs w:val="24"/>
        </w:rPr>
        <w:t xml:space="preserve"> uzbunjivača;</w:t>
      </w:r>
    </w:p>
    <w:p w:rsidR="00B33F7E" w:rsidRPr="009D5D02" w:rsidRDefault="001B7213" w:rsidP="009D5D02">
      <w:pPr>
        <w:pStyle w:val="ListParagraph"/>
        <w:numPr>
          <w:ilvl w:val="0"/>
          <w:numId w:val="6"/>
        </w:numPr>
        <w:tabs>
          <w:tab w:val="left" w:pos="1152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9D5D02">
        <w:rPr>
          <w:rFonts w:ascii="Times New Roman" w:hAnsi="Times New Roman"/>
          <w:noProof/>
          <w:sz w:val="24"/>
          <w:szCs w:val="24"/>
        </w:rPr>
        <w:t xml:space="preserve">propišu </w:t>
      </w:r>
      <w:r w:rsidRPr="009D5D02">
        <w:rPr>
          <w:rFonts w:ascii="Times New Roman" w:hAnsi="Times New Roman"/>
          <w:b/>
          <w:noProof/>
          <w:sz w:val="24"/>
          <w:szCs w:val="24"/>
        </w:rPr>
        <w:t>razumni uslovi u pogledu savesnosti</w:t>
      </w:r>
      <w:r w:rsidRPr="009D5D02">
        <w:rPr>
          <w:rFonts w:ascii="Times New Roman" w:hAnsi="Times New Roman"/>
          <w:noProof/>
          <w:sz w:val="24"/>
          <w:szCs w:val="24"/>
        </w:rPr>
        <w:t xml:space="preserve"> postupanja uzbunjivača, kao preduslov za pokretanje ovog pose</w:t>
      </w:r>
      <w:r w:rsidR="008F0ECC">
        <w:rPr>
          <w:rFonts w:ascii="Times New Roman" w:hAnsi="Times New Roman"/>
          <w:noProof/>
          <w:sz w:val="24"/>
          <w:szCs w:val="24"/>
        </w:rPr>
        <w:t>bnog mehanizma zakonske zaštite. Ta zaštita</w:t>
      </w:r>
      <w:r w:rsidRPr="009D5D02">
        <w:rPr>
          <w:rFonts w:ascii="Times New Roman" w:hAnsi="Times New Roman"/>
          <w:noProof/>
          <w:sz w:val="24"/>
          <w:szCs w:val="24"/>
        </w:rPr>
        <w:t xml:space="preserve"> se trenutno garantuje čak i u slučajevima kada se „uzbunjuje“</w:t>
      </w:r>
      <w:r w:rsidR="00B33F7E" w:rsidRPr="009D5D02">
        <w:rPr>
          <w:rFonts w:ascii="Times New Roman" w:hAnsi="Times New Roman"/>
          <w:noProof/>
          <w:sz w:val="24"/>
          <w:szCs w:val="24"/>
        </w:rPr>
        <w:t xml:space="preserve"> dostavljanjem opštepoznatih podataka, nakon dugog proteka vremena od saznanja za zloupotrebu</w:t>
      </w:r>
      <w:r w:rsidR="008F0ECC">
        <w:rPr>
          <w:rFonts w:ascii="Times New Roman" w:hAnsi="Times New Roman"/>
          <w:noProof/>
          <w:sz w:val="24"/>
          <w:szCs w:val="24"/>
        </w:rPr>
        <w:t xml:space="preserve"> ili</w:t>
      </w:r>
      <w:r w:rsidR="00840A9C">
        <w:rPr>
          <w:rFonts w:ascii="Times New Roman" w:hAnsi="Times New Roman"/>
          <w:noProof/>
          <w:sz w:val="24"/>
          <w:szCs w:val="24"/>
        </w:rPr>
        <w:t xml:space="preserve"> </w:t>
      </w:r>
      <w:r w:rsidR="00B33F7E" w:rsidRPr="009D5D02">
        <w:rPr>
          <w:rFonts w:ascii="Times New Roman" w:hAnsi="Times New Roman"/>
          <w:noProof/>
          <w:sz w:val="24"/>
          <w:szCs w:val="24"/>
        </w:rPr>
        <w:t xml:space="preserve">objavljivanjem zaštićenih ličnih podataka koji su nebitni za povredu na koju se ukazuje; </w:t>
      </w:r>
    </w:p>
    <w:p w:rsidR="00B33F7E" w:rsidRPr="009D5D02" w:rsidRDefault="00B33F7E" w:rsidP="009D5D02">
      <w:pPr>
        <w:pStyle w:val="ListParagraph"/>
        <w:numPr>
          <w:ilvl w:val="0"/>
          <w:numId w:val="6"/>
        </w:numPr>
        <w:tabs>
          <w:tab w:val="left" w:pos="1152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9D5D02">
        <w:rPr>
          <w:rFonts w:ascii="Times New Roman" w:hAnsi="Times New Roman"/>
          <w:noProof/>
          <w:sz w:val="24"/>
          <w:szCs w:val="24"/>
        </w:rPr>
        <w:t xml:space="preserve">zaštite „nevoljni uzbunjivači“, to jest oni </w:t>
      </w:r>
      <w:r w:rsidRPr="009D5D02">
        <w:rPr>
          <w:rFonts w:ascii="Times New Roman" w:hAnsi="Times New Roman"/>
          <w:b/>
          <w:noProof/>
          <w:sz w:val="24"/>
          <w:szCs w:val="24"/>
        </w:rPr>
        <w:t>za čiji se identitet saznalo</w:t>
      </w:r>
      <w:r w:rsidRPr="009D5D02">
        <w:rPr>
          <w:rFonts w:ascii="Times New Roman" w:hAnsi="Times New Roman"/>
          <w:noProof/>
          <w:sz w:val="24"/>
          <w:szCs w:val="24"/>
        </w:rPr>
        <w:t xml:space="preserve"> nakon poverljivog obraćanja (npr. anonimna anketa, razgovor sa advokatom)</w:t>
      </w:r>
      <w:r w:rsidR="00840A9C">
        <w:rPr>
          <w:rFonts w:ascii="Times New Roman" w:hAnsi="Times New Roman"/>
          <w:noProof/>
          <w:sz w:val="24"/>
          <w:szCs w:val="24"/>
        </w:rPr>
        <w:t>;</w:t>
      </w:r>
    </w:p>
    <w:p w:rsidR="00222B45" w:rsidRPr="009D5D02" w:rsidRDefault="00222B45" w:rsidP="009D5D02">
      <w:pPr>
        <w:pStyle w:val="ListParagraph"/>
        <w:numPr>
          <w:ilvl w:val="0"/>
          <w:numId w:val="6"/>
        </w:numPr>
        <w:tabs>
          <w:tab w:val="left" w:pos="1152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9D5D02">
        <w:rPr>
          <w:rFonts w:ascii="Times New Roman" w:hAnsi="Times New Roman"/>
          <w:noProof/>
          <w:sz w:val="24"/>
          <w:szCs w:val="24"/>
        </w:rPr>
        <w:t>definiše šta će se smatrati uzbunjivanjem javnosti;</w:t>
      </w:r>
    </w:p>
    <w:p w:rsidR="00222B45" w:rsidRPr="009D5D02" w:rsidRDefault="00222B45" w:rsidP="009D5D02">
      <w:pPr>
        <w:pStyle w:val="ListParagraph"/>
        <w:numPr>
          <w:ilvl w:val="0"/>
          <w:numId w:val="6"/>
        </w:numPr>
        <w:tabs>
          <w:tab w:val="left" w:pos="1152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9D5D02">
        <w:rPr>
          <w:rFonts w:ascii="Times New Roman" w:hAnsi="Times New Roman"/>
          <w:noProof/>
          <w:sz w:val="24"/>
          <w:szCs w:val="24"/>
        </w:rPr>
        <w:t xml:space="preserve">napravi jasna </w:t>
      </w:r>
      <w:r w:rsidRPr="009D5D02">
        <w:rPr>
          <w:rFonts w:ascii="Times New Roman" w:hAnsi="Times New Roman"/>
          <w:b/>
          <w:noProof/>
          <w:sz w:val="24"/>
          <w:szCs w:val="24"/>
        </w:rPr>
        <w:t>razlika</w:t>
      </w:r>
      <w:r w:rsidRPr="009D5D02">
        <w:rPr>
          <w:rFonts w:ascii="Times New Roman" w:hAnsi="Times New Roman"/>
          <w:noProof/>
          <w:sz w:val="24"/>
          <w:szCs w:val="24"/>
        </w:rPr>
        <w:t xml:space="preserve"> u Zakonu između </w:t>
      </w:r>
      <w:r w:rsidRPr="009D5D02">
        <w:rPr>
          <w:rFonts w:ascii="Times New Roman" w:hAnsi="Times New Roman"/>
          <w:b/>
          <w:noProof/>
          <w:sz w:val="24"/>
          <w:szCs w:val="24"/>
        </w:rPr>
        <w:t>„informacije“</w:t>
      </w:r>
      <w:r w:rsidRPr="009D5D02">
        <w:rPr>
          <w:rFonts w:ascii="Times New Roman" w:hAnsi="Times New Roman"/>
          <w:noProof/>
          <w:sz w:val="24"/>
          <w:szCs w:val="24"/>
        </w:rPr>
        <w:t xml:space="preserve"> (to jest, povrede javnog interesa na koju se ukazuje) </w:t>
      </w:r>
      <w:r w:rsidRPr="009D5D02">
        <w:rPr>
          <w:rFonts w:ascii="Times New Roman" w:hAnsi="Times New Roman"/>
          <w:b/>
          <w:noProof/>
          <w:sz w:val="24"/>
          <w:szCs w:val="24"/>
        </w:rPr>
        <w:t>i dokumenta ili drugog vida obraćanja kroz koje se ta informacija otkriva</w:t>
      </w:r>
      <w:r w:rsidRPr="009D5D02">
        <w:rPr>
          <w:rFonts w:ascii="Times New Roman" w:hAnsi="Times New Roman"/>
          <w:noProof/>
          <w:sz w:val="24"/>
          <w:szCs w:val="24"/>
        </w:rPr>
        <w:t xml:space="preserve"> (trenutno se koristi ista reč i za jedno i za drugo);</w:t>
      </w:r>
    </w:p>
    <w:p w:rsidR="00222B45" w:rsidRPr="009D5D02" w:rsidRDefault="00222B45" w:rsidP="009D5D02">
      <w:pPr>
        <w:pStyle w:val="ListParagraph"/>
        <w:numPr>
          <w:ilvl w:val="0"/>
          <w:numId w:val="6"/>
        </w:numPr>
        <w:tabs>
          <w:tab w:val="left" w:pos="1152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9D5D02">
        <w:rPr>
          <w:rFonts w:ascii="Times New Roman" w:hAnsi="Times New Roman"/>
          <w:noProof/>
          <w:sz w:val="24"/>
          <w:szCs w:val="24"/>
        </w:rPr>
        <w:t xml:space="preserve">precizira dužnost postupanja po anonimnim </w:t>
      </w:r>
      <w:r w:rsidRPr="009D5D02">
        <w:rPr>
          <w:rFonts w:ascii="Times New Roman" w:hAnsi="Times New Roman"/>
          <w:b/>
          <w:noProof/>
          <w:sz w:val="24"/>
          <w:szCs w:val="24"/>
        </w:rPr>
        <w:t>obaveštenjima koja su potkrepljena dokazima</w:t>
      </w:r>
      <w:r w:rsidRPr="009D5D02">
        <w:rPr>
          <w:rFonts w:ascii="Times New Roman" w:hAnsi="Times New Roman"/>
          <w:noProof/>
          <w:sz w:val="24"/>
          <w:szCs w:val="24"/>
        </w:rPr>
        <w:t>;</w:t>
      </w:r>
    </w:p>
    <w:p w:rsidR="00712F82" w:rsidRPr="009D5D02" w:rsidRDefault="00222B45" w:rsidP="009D5D02">
      <w:pPr>
        <w:pStyle w:val="ListParagraph"/>
        <w:numPr>
          <w:ilvl w:val="0"/>
          <w:numId w:val="6"/>
        </w:numPr>
        <w:tabs>
          <w:tab w:val="left" w:pos="1152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9D5D02">
        <w:rPr>
          <w:rFonts w:ascii="Times New Roman" w:hAnsi="Times New Roman"/>
          <w:noProof/>
          <w:sz w:val="24"/>
          <w:szCs w:val="24"/>
        </w:rPr>
        <w:t xml:space="preserve">nadzor nad primenom ovog zakona i donošenje podzakonskih akata </w:t>
      </w:r>
      <w:r w:rsidR="008F0ECC">
        <w:rPr>
          <w:rFonts w:ascii="Times New Roman" w:hAnsi="Times New Roman"/>
          <w:noProof/>
          <w:sz w:val="24"/>
          <w:szCs w:val="24"/>
        </w:rPr>
        <w:t>poveri</w:t>
      </w:r>
      <w:r w:rsidRPr="009D5D02">
        <w:rPr>
          <w:rFonts w:ascii="Times New Roman" w:hAnsi="Times New Roman"/>
          <w:noProof/>
          <w:sz w:val="24"/>
          <w:szCs w:val="24"/>
        </w:rPr>
        <w:t xml:space="preserve"> </w:t>
      </w:r>
      <w:r w:rsidRPr="009D5D02">
        <w:rPr>
          <w:rFonts w:ascii="Times New Roman" w:hAnsi="Times New Roman"/>
          <w:b/>
          <w:noProof/>
          <w:sz w:val="24"/>
          <w:szCs w:val="24"/>
        </w:rPr>
        <w:t>Ministarstv</w:t>
      </w:r>
      <w:r w:rsidR="008F0ECC">
        <w:rPr>
          <w:rFonts w:ascii="Times New Roman" w:hAnsi="Times New Roman"/>
          <w:b/>
          <w:noProof/>
          <w:sz w:val="24"/>
          <w:szCs w:val="24"/>
        </w:rPr>
        <w:t>u</w:t>
      </w:r>
      <w:r w:rsidRPr="009D5D02">
        <w:rPr>
          <w:rFonts w:ascii="Times New Roman" w:hAnsi="Times New Roman"/>
          <w:b/>
          <w:noProof/>
          <w:sz w:val="24"/>
          <w:szCs w:val="24"/>
        </w:rPr>
        <w:t xml:space="preserve"> za državnu upravu</w:t>
      </w:r>
      <w:r w:rsidRPr="009D5D02">
        <w:rPr>
          <w:rFonts w:ascii="Times New Roman" w:hAnsi="Times New Roman"/>
          <w:noProof/>
          <w:sz w:val="24"/>
          <w:szCs w:val="24"/>
        </w:rPr>
        <w:t xml:space="preserve"> (a ne </w:t>
      </w:r>
      <w:r w:rsidR="00712F82" w:rsidRPr="009D5D02">
        <w:rPr>
          <w:rFonts w:ascii="Times New Roman" w:hAnsi="Times New Roman"/>
          <w:noProof/>
          <w:sz w:val="24"/>
          <w:szCs w:val="24"/>
        </w:rPr>
        <w:t>pravde), s obzirom na nadležnosti ovog organa;</w:t>
      </w:r>
    </w:p>
    <w:p w:rsidR="00712F82" w:rsidRPr="009D5D02" w:rsidRDefault="009D5D02" w:rsidP="009D5D02">
      <w:pPr>
        <w:pStyle w:val="ListParagraph"/>
        <w:numPr>
          <w:ilvl w:val="0"/>
          <w:numId w:val="6"/>
        </w:numPr>
        <w:tabs>
          <w:tab w:val="left" w:pos="1152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9D5D02">
        <w:rPr>
          <w:rFonts w:ascii="Times New Roman" w:hAnsi="Times New Roman"/>
          <w:b/>
          <w:noProof/>
          <w:sz w:val="24"/>
          <w:szCs w:val="24"/>
        </w:rPr>
        <w:t>preciziraju dužnosti kontrolnih</w:t>
      </w:r>
      <w:r w:rsidR="00712F82" w:rsidRPr="009D5D02">
        <w:rPr>
          <w:rFonts w:ascii="Times New Roman" w:hAnsi="Times New Roman"/>
          <w:b/>
          <w:noProof/>
          <w:sz w:val="24"/>
          <w:szCs w:val="24"/>
        </w:rPr>
        <w:t xml:space="preserve"> organa</w:t>
      </w:r>
      <w:r w:rsidR="00712F82" w:rsidRPr="009D5D02">
        <w:rPr>
          <w:rFonts w:ascii="Times New Roman" w:hAnsi="Times New Roman"/>
          <w:noProof/>
          <w:sz w:val="24"/>
          <w:szCs w:val="24"/>
        </w:rPr>
        <w:t xml:space="preserve"> kojima se uzbunjivač obraća (provera istinitosti navoda, utvrđivanje odgovornosti za kršenje propisa, pokretanje postupka za kažnjavanje odgovornih i postupka za naknadu štete);</w:t>
      </w:r>
    </w:p>
    <w:p w:rsidR="00712F82" w:rsidRPr="009D5D02" w:rsidRDefault="00712F82" w:rsidP="009D5D02">
      <w:pPr>
        <w:pStyle w:val="ListParagraph"/>
        <w:numPr>
          <w:ilvl w:val="0"/>
          <w:numId w:val="6"/>
        </w:numPr>
        <w:tabs>
          <w:tab w:val="left" w:pos="1152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9D5D02">
        <w:rPr>
          <w:rFonts w:ascii="Times New Roman" w:hAnsi="Times New Roman"/>
          <w:noProof/>
          <w:sz w:val="24"/>
          <w:szCs w:val="24"/>
        </w:rPr>
        <w:t xml:space="preserve">zaštiti </w:t>
      </w:r>
      <w:r w:rsidRPr="009D5D02">
        <w:rPr>
          <w:rFonts w:ascii="Times New Roman" w:hAnsi="Times New Roman"/>
          <w:b/>
          <w:noProof/>
          <w:sz w:val="24"/>
          <w:szCs w:val="24"/>
        </w:rPr>
        <w:t>uzbunjivanje javnosti koje usledi nakon što institucije nisu u roku sprovele postupak ili su to učin</w:t>
      </w:r>
      <w:r w:rsidR="00840A9C">
        <w:rPr>
          <w:rFonts w:ascii="Times New Roman" w:hAnsi="Times New Roman"/>
          <w:b/>
          <w:noProof/>
          <w:sz w:val="24"/>
          <w:szCs w:val="24"/>
        </w:rPr>
        <w:t>i</w:t>
      </w:r>
      <w:r w:rsidRPr="009D5D02">
        <w:rPr>
          <w:rFonts w:ascii="Times New Roman" w:hAnsi="Times New Roman"/>
          <w:b/>
          <w:noProof/>
          <w:sz w:val="24"/>
          <w:szCs w:val="24"/>
        </w:rPr>
        <w:t>le nepravilno</w:t>
      </w:r>
      <w:r w:rsidR="003246A0" w:rsidRPr="009D5D02">
        <w:rPr>
          <w:rFonts w:ascii="Times New Roman" w:hAnsi="Times New Roman"/>
          <w:noProof/>
          <w:sz w:val="24"/>
          <w:szCs w:val="24"/>
        </w:rPr>
        <w:t xml:space="preserve">, kao i u slučajevima kada se objavljuju dokumenti koji su </w:t>
      </w:r>
      <w:r w:rsidR="003246A0" w:rsidRPr="00840A9C">
        <w:rPr>
          <w:rFonts w:ascii="Times New Roman" w:hAnsi="Times New Roman"/>
          <w:b/>
          <w:noProof/>
          <w:sz w:val="24"/>
          <w:szCs w:val="24"/>
        </w:rPr>
        <w:t>već morali biti dostupni</w:t>
      </w:r>
      <w:r w:rsidR="003246A0" w:rsidRPr="009D5D02">
        <w:rPr>
          <w:rFonts w:ascii="Times New Roman" w:hAnsi="Times New Roman"/>
          <w:noProof/>
          <w:sz w:val="24"/>
          <w:szCs w:val="24"/>
        </w:rPr>
        <w:t xml:space="preserve"> javnosti</w:t>
      </w:r>
      <w:r w:rsidRPr="009D5D02">
        <w:rPr>
          <w:rFonts w:ascii="Times New Roman" w:hAnsi="Times New Roman"/>
          <w:noProof/>
          <w:sz w:val="24"/>
          <w:szCs w:val="24"/>
        </w:rPr>
        <w:t>;</w:t>
      </w:r>
    </w:p>
    <w:p w:rsidR="003246A0" w:rsidRPr="009D5D02" w:rsidRDefault="008F0ECC" w:rsidP="009D5D02">
      <w:pPr>
        <w:pStyle w:val="ListParagraph"/>
        <w:numPr>
          <w:ilvl w:val="0"/>
          <w:numId w:val="6"/>
        </w:numPr>
        <w:tabs>
          <w:tab w:val="left" w:pos="1152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usvoji novo</w:t>
      </w:r>
      <w:r w:rsidR="003246A0" w:rsidRPr="009D5D02">
        <w:rPr>
          <w:rFonts w:ascii="Times New Roman" w:hAnsi="Times New Roman"/>
          <w:noProof/>
          <w:sz w:val="24"/>
          <w:szCs w:val="24"/>
        </w:rPr>
        <w:t xml:space="preserve"> </w:t>
      </w:r>
      <w:r w:rsidR="003246A0" w:rsidRPr="009D5D02">
        <w:rPr>
          <w:rFonts w:ascii="Times New Roman" w:hAnsi="Times New Roman"/>
          <w:b/>
          <w:noProof/>
          <w:sz w:val="24"/>
          <w:szCs w:val="24"/>
        </w:rPr>
        <w:t>pravil</w:t>
      </w:r>
      <w:r>
        <w:rPr>
          <w:rFonts w:ascii="Times New Roman" w:hAnsi="Times New Roman"/>
          <w:b/>
          <w:noProof/>
          <w:sz w:val="24"/>
          <w:szCs w:val="24"/>
        </w:rPr>
        <w:t>o</w:t>
      </w:r>
      <w:r w:rsidR="003246A0" w:rsidRPr="009D5D02">
        <w:rPr>
          <w:rFonts w:ascii="Times New Roman" w:hAnsi="Times New Roman"/>
          <w:b/>
          <w:noProof/>
          <w:sz w:val="24"/>
          <w:szCs w:val="24"/>
        </w:rPr>
        <w:t xml:space="preserve"> za obelodanjivanje podataka koji su označeni kao tajni</w:t>
      </w:r>
      <w:r w:rsidR="003246A0" w:rsidRPr="009D5D02">
        <w:rPr>
          <w:rFonts w:ascii="Times New Roman" w:hAnsi="Times New Roman"/>
          <w:noProof/>
          <w:sz w:val="24"/>
          <w:szCs w:val="24"/>
        </w:rPr>
        <w:t>, koj</w:t>
      </w:r>
      <w:r>
        <w:rPr>
          <w:rFonts w:ascii="Times New Roman" w:hAnsi="Times New Roman"/>
          <w:noProof/>
          <w:sz w:val="24"/>
          <w:szCs w:val="24"/>
        </w:rPr>
        <w:t>e</w:t>
      </w:r>
      <w:r w:rsidR="003246A0" w:rsidRPr="009D5D02">
        <w:rPr>
          <w:rFonts w:ascii="Times New Roman" w:hAnsi="Times New Roman"/>
          <w:noProof/>
          <w:sz w:val="24"/>
          <w:szCs w:val="24"/>
        </w:rPr>
        <w:t xml:space="preserve"> uključuje i mogućnost da se uzbunjivač u nekim slučajevima obrati javnosti (u Predlogu zakona je isključena);</w:t>
      </w:r>
    </w:p>
    <w:p w:rsidR="003246A0" w:rsidRPr="009D5D02" w:rsidRDefault="008F0ECC" w:rsidP="009D5D02">
      <w:pPr>
        <w:pStyle w:val="ListParagraph"/>
        <w:numPr>
          <w:ilvl w:val="0"/>
          <w:numId w:val="6"/>
        </w:numPr>
        <w:tabs>
          <w:tab w:val="left" w:pos="1152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uved</w:t>
      </w:r>
      <w:r w:rsidR="003246A0" w:rsidRPr="009D5D02">
        <w:rPr>
          <w:rFonts w:ascii="Times New Roman" w:hAnsi="Times New Roman"/>
          <w:noProof/>
          <w:sz w:val="24"/>
          <w:szCs w:val="24"/>
        </w:rPr>
        <w:t>e jasnij</w:t>
      </w:r>
      <w:r>
        <w:rPr>
          <w:rFonts w:ascii="Times New Roman" w:hAnsi="Times New Roman"/>
          <w:noProof/>
          <w:sz w:val="24"/>
          <w:szCs w:val="24"/>
        </w:rPr>
        <w:t>e</w:t>
      </w:r>
      <w:r w:rsidR="003246A0" w:rsidRPr="009D5D02">
        <w:rPr>
          <w:rFonts w:ascii="Times New Roman" w:hAnsi="Times New Roman"/>
          <w:noProof/>
          <w:sz w:val="24"/>
          <w:szCs w:val="24"/>
        </w:rPr>
        <w:t xml:space="preserve"> </w:t>
      </w:r>
      <w:r w:rsidR="003246A0" w:rsidRPr="009D5D02">
        <w:rPr>
          <w:rFonts w:ascii="Times New Roman" w:hAnsi="Times New Roman"/>
          <w:b/>
          <w:noProof/>
          <w:sz w:val="24"/>
          <w:szCs w:val="24"/>
        </w:rPr>
        <w:t>pravil</w:t>
      </w:r>
      <w:r>
        <w:rPr>
          <w:rFonts w:ascii="Times New Roman" w:hAnsi="Times New Roman"/>
          <w:b/>
          <w:noProof/>
          <w:sz w:val="24"/>
          <w:szCs w:val="24"/>
        </w:rPr>
        <w:t>o</w:t>
      </w:r>
      <w:r w:rsidR="003246A0" w:rsidRPr="009D5D02">
        <w:rPr>
          <w:rFonts w:ascii="Times New Roman" w:hAnsi="Times New Roman"/>
          <w:b/>
          <w:noProof/>
          <w:sz w:val="24"/>
          <w:szCs w:val="24"/>
        </w:rPr>
        <w:t xml:space="preserve"> za ocenu da li je uzbunjivač stavljen u nepovoljniji položaj</w:t>
      </w:r>
      <w:r w:rsidR="003246A0" w:rsidRPr="009D5D02">
        <w:rPr>
          <w:rFonts w:ascii="Times New Roman" w:hAnsi="Times New Roman"/>
          <w:noProof/>
          <w:sz w:val="24"/>
          <w:szCs w:val="24"/>
        </w:rPr>
        <w:t xml:space="preserve"> zbog svog delovanja;</w:t>
      </w:r>
    </w:p>
    <w:p w:rsidR="003246A0" w:rsidRPr="009D5D02" w:rsidRDefault="008F0ECC" w:rsidP="009D5D02">
      <w:pPr>
        <w:pStyle w:val="ListParagraph"/>
        <w:numPr>
          <w:ilvl w:val="0"/>
          <w:numId w:val="6"/>
        </w:numPr>
        <w:tabs>
          <w:tab w:val="left" w:pos="1152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uved</w:t>
      </w:r>
      <w:r w:rsidRPr="009D5D02">
        <w:rPr>
          <w:rFonts w:ascii="Times New Roman" w:hAnsi="Times New Roman"/>
          <w:noProof/>
          <w:sz w:val="24"/>
          <w:szCs w:val="24"/>
        </w:rPr>
        <w:t>e</w:t>
      </w:r>
      <w:r w:rsidR="003246A0" w:rsidRPr="009D5D02">
        <w:rPr>
          <w:rFonts w:ascii="Times New Roman" w:hAnsi="Times New Roman"/>
          <w:noProof/>
          <w:sz w:val="24"/>
          <w:szCs w:val="24"/>
        </w:rPr>
        <w:t xml:space="preserve"> mogućnost da uzbunjivač </w:t>
      </w:r>
      <w:r w:rsidR="003246A0" w:rsidRPr="009D5D02">
        <w:rPr>
          <w:rFonts w:ascii="Times New Roman" w:hAnsi="Times New Roman"/>
          <w:b/>
          <w:noProof/>
          <w:sz w:val="24"/>
          <w:szCs w:val="24"/>
        </w:rPr>
        <w:t>dobije pravičnu naknadu umesto povraćaja u pređašnje stanje</w:t>
      </w:r>
      <w:r w:rsidR="003246A0" w:rsidRPr="009D5D02">
        <w:rPr>
          <w:rFonts w:ascii="Times New Roman" w:hAnsi="Times New Roman"/>
          <w:noProof/>
          <w:sz w:val="24"/>
          <w:szCs w:val="24"/>
        </w:rPr>
        <w:t xml:space="preserve">, uvek kada smatra da je to za njega povoljnije;  </w:t>
      </w:r>
    </w:p>
    <w:p w:rsidR="00485903" w:rsidRPr="009D5D02" w:rsidRDefault="008F0ECC" w:rsidP="009D5D02">
      <w:pPr>
        <w:pStyle w:val="ListParagraph"/>
        <w:numPr>
          <w:ilvl w:val="0"/>
          <w:numId w:val="6"/>
        </w:numPr>
        <w:tabs>
          <w:tab w:val="left" w:pos="1152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vodi</w:t>
      </w:r>
      <w:r w:rsidR="00485903" w:rsidRPr="009D5D02">
        <w:rPr>
          <w:rFonts w:ascii="Times New Roman" w:hAnsi="Times New Roman"/>
          <w:noProof/>
          <w:sz w:val="24"/>
          <w:szCs w:val="24"/>
        </w:rPr>
        <w:t xml:space="preserve"> </w:t>
      </w:r>
      <w:r w:rsidR="00485903" w:rsidRPr="009D5D02">
        <w:rPr>
          <w:rFonts w:ascii="Times New Roman" w:hAnsi="Times New Roman"/>
          <w:b/>
          <w:noProof/>
          <w:sz w:val="24"/>
          <w:szCs w:val="24"/>
        </w:rPr>
        <w:t>poseb</w:t>
      </w:r>
      <w:r>
        <w:rPr>
          <w:rFonts w:ascii="Times New Roman" w:hAnsi="Times New Roman"/>
          <w:b/>
          <w:noProof/>
          <w:sz w:val="24"/>
          <w:szCs w:val="24"/>
        </w:rPr>
        <w:t>a</w:t>
      </w:r>
      <w:r w:rsidR="00485903" w:rsidRPr="009D5D02">
        <w:rPr>
          <w:rFonts w:ascii="Times New Roman" w:hAnsi="Times New Roman"/>
          <w:b/>
          <w:noProof/>
          <w:sz w:val="24"/>
          <w:szCs w:val="24"/>
        </w:rPr>
        <w:t>n postup</w:t>
      </w:r>
      <w:r>
        <w:rPr>
          <w:rFonts w:ascii="Times New Roman" w:hAnsi="Times New Roman"/>
          <w:b/>
          <w:noProof/>
          <w:sz w:val="24"/>
          <w:szCs w:val="24"/>
        </w:rPr>
        <w:t>a</w:t>
      </w:r>
      <w:r w:rsidR="00485903" w:rsidRPr="009D5D02">
        <w:rPr>
          <w:rFonts w:ascii="Times New Roman" w:hAnsi="Times New Roman"/>
          <w:b/>
          <w:noProof/>
          <w:sz w:val="24"/>
          <w:szCs w:val="24"/>
        </w:rPr>
        <w:t>k za zaštitu ubunjivača</w:t>
      </w:r>
      <w:r w:rsidR="00485903" w:rsidRPr="009D5D02">
        <w:rPr>
          <w:rFonts w:ascii="Times New Roman" w:hAnsi="Times New Roman"/>
          <w:noProof/>
          <w:sz w:val="24"/>
          <w:szCs w:val="24"/>
        </w:rPr>
        <w:t xml:space="preserve"> u svim slučajevima odmazde (trenutno su izuzeti pojedini radni sporovi);</w:t>
      </w:r>
    </w:p>
    <w:p w:rsidR="00485903" w:rsidRPr="009D5D02" w:rsidRDefault="008F0ECC" w:rsidP="009D5D02">
      <w:pPr>
        <w:pStyle w:val="ListParagraph"/>
        <w:numPr>
          <w:ilvl w:val="0"/>
          <w:numId w:val="6"/>
        </w:numPr>
        <w:tabs>
          <w:tab w:val="left" w:pos="1152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uspostavi </w:t>
      </w:r>
      <w:r w:rsidR="00485903" w:rsidRPr="009D5D02">
        <w:rPr>
          <w:rFonts w:ascii="Times New Roman" w:hAnsi="Times New Roman"/>
          <w:noProof/>
          <w:sz w:val="24"/>
          <w:szCs w:val="24"/>
        </w:rPr>
        <w:t xml:space="preserve">pravilo da </w:t>
      </w:r>
      <w:r w:rsidR="00485903" w:rsidRPr="00840A9C">
        <w:rPr>
          <w:rFonts w:ascii="Times New Roman" w:hAnsi="Times New Roman"/>
          <w:b/>
          <w:noProof/>
          <w:sz w:val="24"/>
          <w:szCs w:val="24"/>
        </w:rPr>
        <w:t>vansudsko poravnanje nije osnov za oslobađanje od odgovornosti zbog kršenja</w:t>
      </w:r>
      <w:r w:rsidR="00485903" w:rsidRPr="009D5D02">
        <w:rPr>
          <w:rFonts w:ascii="Times New Roman" w:hAnsi="Times New Roman"/>
          <w:noProof/>
          <w:sz w:val="24"/>
          <w:szCs w:val="24"/>
        </w:rPr>
        <w:t xml:space="preserve"> ovog zakona;</w:t>
      </w:r>
    </w:p>
    <w:p w:rsidR="00485903" w:rsidRPr="009D5D02" w:rsidRDefault="00485903" w:rsidP="009D5D02">
      <w:pPr>
        <w:pStyle w:val="ListParagraph"/>
        <w:numPr>
          <w:ilvl w:val="0"/>
          <w:numId w:val="6"/>
        </w:numPr>
        <w:tabs>
          <w:tab w:val="left" w:pos="1152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9D5D02">
        <w:rPr>
          <w:rFonts w:ascii="Times New Roman" w:hAnsi="Times New Roman"/>
          <w:noProof/>
          <w:sz w:val="24"/>
          <w:szCs w:val="24"/>
        </w:rPr>
        <w:t>omoguć</w:t>
      </w:r>
      <w:r w:rsidR="008F0ECC">
        <w:rPr>
          <w:rFonts w:ascii="Times New Roman" w:hAnsi="Times New Roman"/>
          <w:noProof/>
          <w:sz w:val="24"/>
          <w:szCs w:val="24"/>
        </w:rPr>
        <w:t>i</w:t>
      </w:r>
      <w:r w:rsidRPr="009D5D02">
        <w:rPr>
          <w:rFonts w:ascii="Times New Roman" w:hAnsi="Times New Roman"/>
          <w:noProof/>
          <w:sz w:val="24"/>
          <w:szCs w:val="24"/>
        </w:rPr>
        <w:t xml:space="preserve"> da se sudskom privremenom merom </w:t>
      </w:r>
      <w:r w:rsidRPr="009D5D02">
        <w:rPr>
          <w:rFonts w:ascii="Times New Roman" w:hAnsi="Times New Roman"/>
          <w:b/>
          <w:noProof/>
          <w:sz w:val="24"/>
          <w:szCs w:val="24"/>
        </w:rPr>
        <w:t>naloži preduzimanje radnji u korist uzbunjivača</w:t>
      </w:r>
      <w:r w:rsidRPr="009D5D02">
        <w:rPr>
          <w:rFonts w:ascii="Times New Roman" w:hAnsi="Times New Roman"/>
          <w:noProof/>
          <w:sz w:val="24"/>
          <w:szCs w:val="24"/>
        </w:rPr>
        <w:t>, a ne samo da se zabrane one radnje koje mu idu na štetu;</w:t>
      </w:r>
    </w:p>
    <w:p w:rsidR="00485903" w:rsidRPr="009D5D02" w:rsidRDefault="008F0ECC" w:rsidP="009D5D02">
      <w:pPr>
        <w:pStyle w:val="ListParagraph"/>
        <w:numPr>
          <w:ilvl w:val="0"/>
          <w:numId w:val="6"/>
        </w:numPr>
        <w:tabs>
          <w:tab w:val="left" w:pos="1152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uvede </w:t>
      </w:r>
      <w:r w:rsidR="00485903" w:rsidRPr="009D5D02">
        <w:rPr>
          <w:rFonts w:ascii="Times New Roman" w:hAnsi="Times New Roman"/>
          <w:b/>
          <w:noProof/>
          <w:sz w:val="24"/>
          <w:szCs w:val="24"/>
        </w:rPr>
        <w:t>pravil</w:t>
      </w:r>
      <w:r>
        <w:rPr>
          <w:rFonts w:ascii="Times New Roman" w:hAnsi="Times New Roman"/>
          <w:b/>
          <w:noProof/>
          <w:sz w:val="24"/>
          <w:szCs w:val="24"/>
        </w:rPr>
        <w:t>o</w:t>
      </w:r>
      <w:r w:rsidR="00485903" w:rsidRPr="009D5D02">
        <w:rPr>
          <w:rFonts w:ascii="Times New Roman" w:hAnsi="Times New Roman"/>
          <w:b/>
          <w:noProof/>
          <w:sz w:val="24"/>
          <w:szCs w:val="24"/>
        </w:rPr>
        <w:t xml:space="preserve"> za nagrađivanje uzbunjivača</w:t>
      </w:r>
      <w:r w:rsidR="00485903" w:rsidRPr="009D5D02">
        <w:rPr>
          <w:rFonts w:ascii="Times New Roman" w:hAnsi="Times New Roman"/>
          <w:noProof/>
          <w:sz w:val="24"/>
          <w:szCs w:val="24"/>
        </w:rPr>
        <w:t xml:space="preserve"> koji svojim delovanjem omoguće pribavljanje </w:t>
      </w:r>
      <w:r>
        <w:rPr>
          <w:rFonts w:ascii="Times New Roman" w:hAnsi="Times New Roman"/>
          <w:noProof/>
          <w:sz w:val="24"/>
          <w:szCs w:val="24"/>
        </w:rPr>
        <w:t xml:space="preserve">značajnih </w:t>
      </w:r>
      <w:r w:rsidR="00485903" w:rsidRPr="009D5D02">
        <w:rPr>
          <w:rFonts w:ascii="Times New Roman" w:hAnsi="Times New Roman"/>
          <w:noProof/>
          <w:sz w:val="24"/>
          <w:szCs w:val="24"/>
        </w:rPr>
        <w:t>javnih prihoda koji bi inače izostali;</w:t>
      </w:r>
    </w:p>
    <w:p w:rsidR="00485903" w:rsidRPr="009D5D02" w:rsidRDefault="00485903" w:rsidP="009D5D02">
      <w:pPr>
        <w:pStyle w:val="ListParagraph"/>
        <w:numPr>
          <w:ilvl w:val="0"/>
          <w:numId w:val="6"/>
        </w:numPr>
        <w:tabs>
          <w:tab w:val="left" w:pos="1152"/>
        </w:tabs>
        <w:jc w:val="both"/>
        <w:rPr>
          <w:rFonts w:ascii="Times New Roman" w:hAnsi="Times New Roman"/>
          <w:noProof/>
          <w:sz w:val="24"/>
          <w:szCs w:val="24"/>
        </w:rPr>
      </w:pPr>
      <w:r w:rsidRPr="009D5D02">
        <w:rPr>
          <w:rFonts w:ascii="Times New Roman" w:hAnsi="Times New Roman"/>
          <w:b/>
          <w:noProof/>
          <w:sz w:val="24"/>
          <w:szCs w:val="24"/>
        </w:rPr>
        <w:t>precizira</w:t>
      </w:r>
      <w:r w:rsidR="008F0ECC">
        <w:rPr>
          <w:rFonts w:ascii="Times New Roman" w:hAnsi="Times New Roman"/>
          <w:b/>
          <w:noProof/>
          <w:sz w:val="24"/>
          <w:szCs w:val="24"/>
        </w:rPr>
        <w:t xml:space="preserve">ju </w:t>
      </w:r>
      <w:r w:rsidRPr="009D5D02">
        <w:rPr>
          <w:rFonts w:ascii="Times New Roman" w:hAnsi="Times New Roman"/>
          <w:b/>
          <w:noProof/>
          <w:sz w:val="24"/>
          <w:szCs w:val="24"/>
        </w:rPr>
        <w:t>rokov</w:t>
      </w:r>
      <w:r w:rsidR="008F0ECC">
        <w:rPr>
          <w:rFonts w:ascii="Times New Roman" w:hAnsi="Times New Roman"/>
          <w:b/>
          <w:noProof/>
          <w:sz w:val="24"/>
          <w:szCs w:val="24"/>
        </w:rPr>
        <w:t>i</w:t>
      </w:r>
      <w:r w:rsidRPr="009D5D02">
        <w:rPr>
          <w:rFonts w:ascii="Times New Roman" w:hAnsi="Times New Roman"/>
          <w:noProof/>
          <w:sz w:val="24"/>
          <w:szCs w:val="24"/>
        </w:rPr>
        <w:t xml:space="preserve"> za donošenje podzakonskih akata</w:t>
      </w:r>
      <w:r w:rsidR="008F0ECC">
        <w:rPr>
          <w:rFonts w:ascii="Times New Roman" w:hAnsi="Times New Roman"/>
          <w:noProof/>
          <w:sz w:val="24"/>
          <w:szCs w:val="24"/>
        </w:rPr>
        <w:t xml:space="preserve"> predviđenih Predlogom zakona</w:t>
      </w:r>
      <w:r w:rsidRPr="009D5D02">
        <w:rPr>
          <w:rFonts w:ascii="Times New Roman" w:hAnsi="Times New Roman"/>
          <w:noProof/>
          <w:sz w:val="24"/>
          <w:szCs w:val="24"/>
        </w:rPr>
        <w:t xml:space="preserve">; </w:t>
      </w:r>
    </w:p>
    <w:p w:rsidR="00485903" w:rsidRPr="009D5D02" w:rsidRDefault="008F0ECC" w:rsidP="009D5D02">
      <w:pPr>
        <w:pStyle w:val="ListParagraph"/>
        <w:numPr>
          <w:ilvl w:val="0"/>
          <w:numId w:val="6"/>
        </w:numPr>
        <w:tabs>
          <w:tab w:val="left" w:pos="1152"/>
        </w:tabs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ne </w:t>
      </w:r>
      <w:r w:rsidR="00485903" w:rsidRPr="009D5D02">
        <w:rPr>
          <w:rFonts w:ascii="Times New Roman" w:hAnsi="Times New Roman"/>
          <w:b/>
          <w:noProof/>
          <w:sz w:val="24"/>
          <w:szCs w:val="24"/>
        </w:rPr>
        <w:t>uki</w:t>
      </w:r>
      <w:r>
        <w:rPr>
          <w:rFonts w:ascii="Times New Roman" w:hAnsi="Times New Roman"/>
          <w:b/>
          <w:noProof/>
          <w:sz w:val="24"/>
          <w:szCs w:val="24"/>
        </w:rPr>
        <w:t>da</w:t>
      </w:r>
      <w:r w:rsidR="00485903" w:rsidRPr="009D5D02">
        <w:rPr>
          <w:rFonts w:ascii="Times New Roman" w:hAnsi="Times New Roman"/>
          <w:b/>
          <w:noProof/>
          <w:sz w:val="24"/>
          <w:szCs w:val="24"/>
        </w:rPr>
        <w:t xml:space="preserve"> član</w:t>
      </w:r>
      <w:r w:rsidR="009D5D02" w:rsidRPr="009D5D02">
        <w:rPr>
          <w:rFonts w:ascii="Times New Roman" w:hAnsi="Times New Roman"/>
          <w:b/>
          <w:noProof/>
          <w:sz w:val="24"/>
          <w:szCs w:val="24"/>
        </w:rPr>
        <w:t xml:space="preserve"> 56.</w:t>
      </w:r>
      <w:r w:rsidR="00485903" w:rsidRPr="009D5D02">
        <w:rPr>
          <w:rFonts w:ascii="Times New Roman" w:hAnsi="Times New Roman"/>
          <w:b/>
          <w:noProof/>
          <w:sz w:val="24"/>
          <w:szCs w:val="24"/>
        </w:rPr>
        <w:t xml:space="preserve"> Zakona o Agenciji </w:t>
      </w:r>
      <w:r w:rsidR="00485903" w:rsidRPr="009D5D02">
        <w:rPr>
          <w:rFonts w:ascii="Times New Roman" w:hAnsi="Times New Roman"/>
          <w:noProof/>
          <w:sz w:val="24"/>
          <w:szCs w:val="24"/>
        </w:rPr>
        <w:t>za borbu protiv korupcije</w:t>
      </w:r>
      <w:r>
        <w:rPr>
          <w:rFonts w:ascii="Times New Roman" w:hAnsi="Times New Roman"/>
          <w:noProof/>
          <w:sz w:val="24"/>
          <w:szCs w:val="24"/>
        </w:rPr>
        <w:t>,</w:t>
      </w:r>
      <w:r w:rsidR="00485903" w:rsidRPr="009D5D02">
        <w:rPr>
          <w:rFonts w:ascii="Times New Roman" w:hAnsi="Times New Roman"/>
          <w:noProof/>
          <w:sz w:val="24"/>
          <w:szCs w:val="24"/>
        </w:rPr>
        <w:t xml:space="preserve"> koji trenutno uređuje postupanje tog organa po prijavama zbog kršenja pravila o sukobu interesa i prijavljivanju imovine, </w:t>
      </w:r>
      <w:r>
        <w:rPr>
          <w:rFonts w:ascii="Times New Roman" w:hAnsi="Times New Roman"/>
          <w:noProof/>
          <w:sz w:val="24"/>
          <w:szCs w:val="24"/>
        </w:rPr>
        <w:t>nego</w:t>
      </w:r>
      <w:r w:rsidR="00485903" w:rsidRPr="009D5D02">
        <w:rPr>
          <w:rFonts w:ascii="Times New Roman" w:hAnsi="Times New Roman"/>
          <w:noProof/>
          <w:sz w:val="24"/>
          <w:szCs w:val="24"/>
        </w:rPr>
        <w:t xml:space="preserve"> da se postupanje Agencije uredi preciznije izmenama matičnog zakona.</w:t>
      </w:r>
    </w:p>
    <w:p w:rsidR="00485903" w:rsidRPr="009D5D02" w:rsidRDefault="00485903" w:rsidP="00405759">
      <w:pPr>
        <w:tabs>
          <w:tab w:val="left" w:pos="1152"/>
        </w:tabs>
        <w:jc w:val="both"/>
        <w:rPr>
          <w:noProof/>
          <w:sz w:val="24"/>
          <w:szCs w:val="24"/>
        </w:rPr>
      </w:pPr>
      <w:r w:rsidRPr="009D5D02">
        <w:rPr>
          <w:noProof/>
          <w:sz w:val="24"/>
          <w:szCs w:val="24"/>
        </w:rPr>
        <w:t xml:space="preserve">U pogledu kaznenih odredaba </w:t>
      </w:r>
      <w:r w:rsidR="008F0ECC">
        <w:rPr>
          <w:noProof/>
          <w:sz w:val="24"/>
          <w:szCs w:val="24"/>
        </w:rPr>
        <w:t xml:space="preserve">TS </w:t>
      </w:r>
      <w:r w:rsidRPr="009D5D02">
        <w:rPr>
          <w:noProof/>
          <w:sz w:val="24"/>
          <w:szCs w:val="24"/>
        </w:rPr>
        <w:t>ni</w:t>
      </w:r>
      <w:r w:rsidR="008F0ECC">
        <w:rPr>
          <w:noProof/>
          <w:sz w:val="24"/>
          <w:szCs w:val="24"/>
        </w:rPr>
        <w:t xml:space="preserve">je </w:t>
      </w:r>
      <w:r w:rsidRPr="009D5D02">
        <w:rPr>
          <w:noProof/>
          <w:sz w:val="24"/>
          <w:szCs w:val="24"/>
        </w:rPr>
        <w:t>pripremil</w:t>
      </w:r>
      <w:r w:rsidR="008F0ECC">
        <w:rPr>
          <w:noProof/>
          <w:sz w:val="24"/>
          <w:szCs w:val="24"/>
        </w:rPr>
        <w:t>a konkretne</w:t>
      </w:r>
      <w:r w:rsidRPr="009D5D02">
        <w:rPr>
          <w:noProof/>
          <w:sz w:val="24"/>
          <w:szCs w:val="24"/>
        </w:rPr>
        <w:t xml:space="preserve"> amandmane, ali smo ukazali na neophodnost da </w:t>
      </w:r>
      <w:r w:rsidRPr="009D5D02">
        <w:rPr>
          <w:b/>
          <w:noProof/>
          <w:sz w:val="24"/>
          <w:szCs w:val="24"/>
        </w:rPr>
        <w:t>nova krivična dela budu usvojena pre početka primene zakona</w:t>
      </w:r>
      <w:r w:rsidR="008F0ECC">
        <w:rPr>
          <w:noProof/>
          <w:sz w:val="24"/>
          <w:szCs w:val="24"/>
        </w:rPr>
        <w:t>. Skoro je neshvatljivo da</w:t>
      </w:r>
      <w:r w:rsidRPr="009D5D02">
        <w:rPr>
          <w:noProof/>
          <w:sz w:val="24"/>
          <w:szCs w:val="24"/>
        </w:rPr>
        <w:t xml:space="preserve"> </w:t>
      </w:r>
      <w:r w:rsidRPr="009D5D02">
        <w:rPr>
          <w:b/>
          <w:noProof/>
          <w:sz w:val="24"/>
          <w:szCs w:val="24"/>
        </w:rPr>
        <w:t xml:space="preserve">za najozbiljnije oblike kršenja ovog zakona nisu predviđene ni </w:t>
      </w:r>
      <w:r w:rsidR="009D5D02">
        <w:rPr>
          <w:b/>
          <w:noProof/>
          <w:sz w:val="24"/>
          <w:szCs w:val="24"/>
        </w:rPr>
        <w:t xml:space="preserve">krivične ni </w:t>
      </w:r>
      <w:r w:rsidRPr="009D5D02">
        <w:rPr>
          <w:b/>
          <w:noProof/>
          <w:sz w:val="24"/>
          <w:szCs w:val="24"/>
        </w:rPr>
        <w:t>prekršajne kazne</w:t>
      </w:r>
      <w:r w:rsidRPr="009D5D02">
        <w:rPr>
          <w:noProof/>
          <w:sz w:val="24"/>
          <w:szCs w:val="24"/>
        </w:rPr>
        <w:t>, niti je zajedno sa ovim predlogom u Skupštinu stigao predlog dopuna KZ.</w:t>
      </w:r>
      <w:r w:rsidR="00840A9C">
        <w:rPr>
          <w:noProof/>
          <w:sz w:val="24"/>
          <w:szCs w:val="24"/>
        </w:rPr>
        <w:t xml:space="preserve"> </w:t>
      </w:r>
      <w:r w:rsidR="008F0ECC">
        <w:rPr>
          <w:noProof/>
          <w:sz w:val="24"/>
          <w:szCs w:val="24"/>
        </w:rPr>
        <w:t>Na kraju</w:t>
      </w:r>
      <w:r w:rsidR="00840A9C">
        <w:rPr>
          <w:noProof/>
          <w:sz w:val="24"/>
          <w:szCs w:val="24"/>
        </w:rPr>
        <w:t xml:space="preserve"> smo ukazali na potrebu da se izmene drugi propisi koji trenutno na neadekvatan način uređuju uzbunjivanje ili srodna pitanja (npr. </w:t>
      </w:r>
      <w:r w:rsidR="008F0ECC">
        <w:rPr>
          <w:noProof/>
          <w:sz w:val="24"/>
          <w:szCs w:val="24"/>
        </w:rPr>
        <w:t xml:space="preserve">Zakon o </w:t>
      </w:r>
      <w:r w:rsidR="00840A9C">
        <w:rPr>
          <w:noProof/>
          <w:sz w:val="24"/>
          <w:szCs w:val="24"/>
        </w:rPr>
        <w:t>tajnost</w:t>
      </w:r>
      <w:r w:rsidR="008F0ECC">
        <w:rPr>
          <w:noProof/>
          <w:sz w:val="24"/>
          <w:szCs w:val="24"/>
        </w:rPr>
        <w:t>i</w:t>
      </w:r>
      <w:r w:rsidR="00840A9C">
        <w:rPr>
          <w:noProof/>
          <w:sz w:val="24"/>
          <w:szCs w:val="24"/>
        </w:rPr>
        <w:t xml:space="preserve"> podataka). </w:t>
      </w:r>
    </w:p>
    <w:p w:rsidR="009D5D02" w:rsidRPr="009D5D02" w:rsidRDefault="009D5D02" w:rsidP="00405759">
      <w:pPr>
        <w:tabs>
          <w:tab w:val="left" w:pos="1152"/>
        </w:tabs>
        <w:jc w:val="both"/>
        <w:rPr>
          <w:noProof/>
          <w:sz w:val="24"/>
          <w:szCs w:val="24"/>
        </w:rPr>
      </w:pPr>
    </w:p>
    <w:p w:rsidR="009D5D02" w:rsidRPr="009D5D02" w:rsidRDefault="009D5D02" w:rsidP="00405759">
      <w:pPr>
        <w:tabs>
          <w:tab w:val="left" w:pos="1152"/>
        </w:tabs>
        <w:jc w:val="both"/>
        <w:rPr>
          <w:noProof/>
          <w:sz w:val="24"/>
          <w:szCs w:val="24"/>
        </w:rPr>
      </w:pPr>
      <w:r w:rsidRPr="009D5D02">
        <w:rPr>
          <w:noProof/>
          <w:sz w:val="24"/>
          <w:szCs w:val="24"/>
        </w:rPr>
        <w:t xml:space="preserve">Transparentnost – Srbija </w:t>
      </w:r>
    </w:p>
    <w:p w:rsidR="009D5D02" w:rsidRPr="009D5D02" w:rsidRDefault="009D5D02" w:rsidP="00405759">
      <w:pPr>
        <w:tabs>
          <w:tab w:val="left" w:pos="1152"/>
        </w:tabs>
        <w:jc w:val="both"/>
        <w:rPr>
          <w:noProof/>
          <w:sz w:val="24"/>
          <w:szCs w:val="24"/>
        </w:rPr>
      </w:pPr>
    </w:p>
    <w:p w:rsidR="009D5D02" w:rsidRPr="009D5D02" w:rsidRDefault="009D5D02" w:rsidP="00405759">
      <w:pPr>
        <w:tabs>
          <w:tab w:val="left" w:pos="1152"/>
        </w:tabs>
        <w:jc w:val="both"/>
        <w:rPr>
          <w:noProof/>
          <w:sz w:val="24"/>
          <w:szCs w:val="24"/>
        </w:rPr>
      </w:pPr>
      <w:r w:rsidRPr="009D5D02">
        <w:rPr>
          <w:noProof/>
          <w:sz w:val="24"/>
          <w:szCs w:val="24"/>
        </w:rPr>
        <w:t>Beograd, 17.11.2014.</w:t>
      </w:r>
    </w:p>
    <w:p w:rsidR="00405759" w:rsidRPr="009D5D02" w:rsidRDefault="00405759" w:rsidP="00405759">
      <w:pPr>
        <w:tabs>
          <w:tab w:val="left" w:pos="1152"/>
        </w:tabs>
        <w:ind w:firstLine="720"/>
        <w:rPr>
          <w:noProof/>
          <w:sz w:val="24"/>
          <w:szCs w:val="24"/>
          <w:u w:val="single"/>
        </w:rPr>
      </w:pPr>
    </w:p>
    <w:p w:rsidR="00E27DB2" w:rsidRDefault="00E27DB2" w:rsidP="00E27DB2">
      <w:pPr>
        <w:jc w:val="both"/>
        <w:rPr>
          <w:sz w:val="24"/>
          <w:szCs w:val="24"/>
        </w:rPr>
      </w:pPr>
    </w:p>
    <w:p w:rsidR="00E27DB2" w:rsidRDefault="00E27DB2" w:rsidP="00E27DB2">
      <w:pPr>
        <w:jc w:val="both"/>
        <w:rPr>
          <w:sz w:val="24"/>
          <w:szCs w:val="24"/>
        </w:rPr>
      </w:pPr>
    </w:p>
    <w:p w:rsidR="00E27DB2" w:rsidRDefault="00E27DB2" w:rsidP="00E27DB2">
      <w:pPr>
        <w:jc w:val="both"/>
        <w:rPr>
          <w:sz w:val="24"/>
          <w:szCs w:val="24"/>
        </w:rPr>
      </w:pPr>
    </w:p>
    <w:p w:rsidR="00E27DB2" w:rsidRDefault="00E27DB2" w:rsidP="00E27DB2">
      <w:pPr>
        <w:jc w:val="both"/>
        <w:rPr>
          <w:sz w:val="24"/>
          <w:szCs w:val="24"/>
        </w:rPr>
      </w:pPr>
    </w:p>
    <w:p w:rsidR="00E27DB2" w:rsidRDefault="00E27DB2" w:rsidP="00E27DB2">
      <w:pPr>
        <w:jc w:val="both"/>
        <w:rPr>
          <w:sz w:val="24"/>
          <w:szCs w:val="24"/>
        </w:rPr>
      </w:pPr>
    </w:p>
    <w:p w:rsidR="00E27DB2" w:rsidRPr="00E27DB2" w:rsidRDefault="00E27DB2" w:rsidP="00E27DB2">
      <w:pPr>
        <w:jc w:val="both"/>
        <w:rPr>
          <w:i/>
          <w:sz w:val="24"/>
          <w:szCs w:val="24"/>
        </w:rPr>
      </w:pPr>
      <w:r w:rsidRPr="00E27DB2">
        <w:rPr>
          <w:i/>
          <w:sz w:val="24"/>
          <w:szCs w:val="24"/>
        </w:rPr>
        <w:t>Ceo predlog koji je TS dostavila poslaničkim grupama možete pogledati na našem sajtu: </w:t>
      </w:r>
      <w:hyperlink r:id="rId8" w:history="1">
        <w:r w:rsidRPr="00E27DB2">
          <w:rPr>
            <w:rStyle w:val="Hyperlink"/>
            <w:i/>
            <w:sz w:val="24"/>
            <w:szCs w:val="24"/>
          </w:rPr>
          <w:t>http://www.transparentnost.org.rs/index.php?option=com_content&amp;view=article&amp;id=467&amp;Itemid=41&amp;lang=sr</w:t>
        </w:r>
      </w:hyperlink>
      <w:r w:rsidRPr="00E27DB2">
        <w:rPr>
          <w:i/>
          <w:sz w:val="24"/>
          <w:szCs w:val="24"/>
        </w:rPr>
        <w:t xml:space="preserve"> (</w:t>
      </w:r>
      <w:hyperlink r:id="rId9" w:history="1">
        <w:r w:rsidRPr="00E27DB2">
          <w:rPr>
            <w:rStyle w:val="Hyperlink"/>
            <w:i/>
            <w:color w:val="auto"/>
            <w:sz w:val="24"/>
            <w:szCs w:val="24"/>
          </w:rPr>
          <w:t>amandmani TS na pre</w:t>
        </w:r>
        <w:r w:rsidR="008F0ECC">
          <w:rPr>
            <w:rStyle w:val="Hyperlink"/>
            <w:i/>
            <w:color w:val="auto"/>
            <w:sz w:val="24"/>
            <w:szCs w:val="24"/>
          </w:rPr>
          <w:t>dlog zakona o zastiti uzbunjivač</w:t>
        </w:r>
        <w:r w:rsidRPr="00E27DB2">
          <w:rPr>
            <w:rStyle w:val="Hyperlink"/>
            <w:i/>
            <w:color w:val="auto"/>
            <w:sz w:val="24"/>
            <w:szCs w:val="24"/>
          </w:rPr>
          <w:t>a novembar 2014.docx</w:t>
        </w:r>
      </w:hyperlink>
      <w:r w:rsidRPr="00E27DB2">
        <w:rPr>
          <w:i/>
          <w:sz w:val="24"/>
          <w:szCs w:val="24"/>
        </w:rPr>
        <w:t>)</w:t>
      </w:r>
    </w:p>
    <w:p w:rsidR="009D5D02" w:rsidRPr="009D5D02" w:rsidRDefault="009D5D02" w:rsidP="009D5D02">
      <w:pPr>
        <w:tabs>
          <w:tab w:val="left" w:pos="1152"/>
        </w:tabs>
        <w:rPr>
          <w:noProof/>
          <w:sz w:val="24"/>
          <w:szCs w:val="24"/>
          <w:u w:val="single"/>
        </w:rPr>
      </w:pPr>
    </w:p>
    <w:sectPr w:rsidR="009D5D02" w:rsidRPr="009D5D02" w:rsidSect="00686DFD">
      <w:headerReference w:type="default" r:id="rId10"/>
      <w:footerReference w:type="default" r:id="rId11"/>
      <w:pgSz w:w="12240" w:h="15840"/>
      <w:pgMar w:top="1440" w:right="180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F2B" w:rsidRDefault="00623F2B">
      <w:r>
        <w:separator/>
      </w:r>
    </w:p>
  </w:endnote>
  <w:endnote w:type="continuationSeparator" w:id="1">
    <w:p w:rsidR="00623F2B" w:rsidRDefault="00623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 Ciril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A63" w:rsidRPr="005A4E20" w:rsidRDefault="000F2A63" w:rsidP="005A4E20">
    <w:pPr>
      <w:pStyle w:val="Footer"/>
      <w:pBdr>
        <w:bottom w:val="single" w:sz="12" w:space="1" w:color="auto"/>
      </w:pBdr>
      <w:rPr>
        <w:rFonts w:ascii="Arial" w:hAnsi="Arial" w:cs="Arial"/>
        <w:lang w:val="sr-Latn-CS"/>
      </w:rPr>
    </w:pPr>
  </w:p>
  <w:p w:rsidR="000F2A63" w:rsidRPr="005A4E20" w:rsidRDefault="000F2A63" w:rsidP="005A4E20">
    <w:pPr>
      <w:pStyle w:val="Footer"/>
      <w:ind w:right="360" w:firstLine="360"/>
      <w:jc w:val="center"/>
      <w:rPr>
        <w:rFonts w:ascii="Tahoma" w:hAnsi="Tahoma" w:cs="Tahoma"/>
        <w:sz w:val="16"/>
        <w:szCs w:val="16"/>
        <w:lang w:val="sl-SI"/>
      </w:rPr>
    </w:pPr>
    <w:r>
      <w:rPr>
        <w:rFonts w:ascii="Tahoma" w:hAnsi="Tahoma" w:cs="Tahoma"/>
        <w:sz w:val="16"/>
        <w:szCs w:val="16"/>
        <w:lang w:val="sl-SI"/>
      </w:rPr>
      <w:t>TRANSPARENTNOST SRBIJA</w:t>
    </w:r>
    <w:r w:rsidRPr="005A4E20">
      <w:rPr>
        <w:rFonts w:ascii="Tahoma" w:hAnsi="Tahoma" w:cs="Tahoma"/>
        <w:sz w:val="16"/>
        <w:szCs w:val="16"/>
        <w:lang w:val="sl-SI"/>
      </w:rPr>
      <w:t xml:space="preserve"> </w:t>
    </w:r>
    <w:r>
      <w:rPr>
        <w:rFonts w:ascii="Tahoma" w:hAnsi="Tahoma" w:cs="Tahoma"/>
        <w:sz w:val="16"/>
        <w:szCs w:val="16"/>
        <w:lang w:val="sl-SI"/>
      </w:rPr>
      <w:t>je ovlašćeni zastupnik organizacije</w:t>
    </w:r>
    <w:r w:rsidRPr="005A4E20">
      <w:rPr>
        <w:rFonts w:ascii="Tahoma" w:hAnsi="Tahoma" w:cs="Tahoma"/>
        <w:sz w:val="16"/>
        <w:szCs w:val="16"/>
        <w:lang w:val="sl-SI"/>
      </w:rPr>
      <w:t xml:space="preserve"> </w:t>
    </w:r>
  </w:p>
  <w:p w:rsidR="000F2A63" w:rsidRPr="005A4E20" w:rsidRDefault="000F2A63" w:rsidP="005A4E20">
    <w:pPr>
      <w:pStyle w:val="Footer"/>
      <w:ind w:right="360" w:firstLine="360"/>
      <w:jc w:val="center"/>
      <w:rPr>
        <w:rFonts w:ascii="Tahoma" w:hAnsi="Tahoma" w:cs="Tahoma"/>
        <w:sz w:val="16"/>
        <w:szCs w:val="16"/>
        <w:lang w:val="sl-SI"/>
      </w:rPr>
    </w:pPr>
    <w:r w:rsidRPr="005A4E20">
      <w:rPr>
        <w:rFonts w:ascii="Tahoma" w:hAnsi="Tahoma" w:cs="Tahoma"/>
        <w:sz w:val="16"/>
        <w:szCs w:val="16"/>
        <w:lang w:val="sl-SI"/>
      </w:rPr>
      <w:t xml:space="preserve">TRANSPARENCY INTERNATIONAL </w:t>
    </w:r>
    <w:r>
      <w:rPr>
        <w:rFonts w:ascii="Tahoma" w:hAnsi="Tahoma" w:cs="Tahoma"/>
        <w:sz w:val="16"/>
        <w:szCs w:val="16"/>
        <w:lang w:val="sl-SI"/>
      </w:rPr>
      <w:t>u Republici Srbiji</w:t>
    </w:r>
  </w:p>
  <w:p w:rsidR="000F2A63" w:rsidRDefault="00D217A9" w:rsidP="00B768EB">
    <w:pPr>
      <w:pStyle w:val="Footer"/>
      <w:tabs>
        <w:tab w:val="left" w:pos="2130"/>
      </w:tabs>
      <w:jc w:val="center"/>
      <w:rPr>
        <w:rFonts w:ascii="Tahoma" w:hAnsi="Tahoma" w:cs="Tahoma"/>
        <w:sz w:val="18"/>
        <w:szCs w:val="18"/>
        <w:lang w:val="sr-Latn-CS"/>
      </w:rPr>
    </w:pPr>
    <w:hyperlink r:id="rId1" w:history="1">
      <w:r w:rsidR="000F2A63" w:rsidRPr="00A5636A">
        <w:rPr>
          <w:rStyle w:val="Hyperlink"/>
          <w:rFonts w:ascii="Tahoma" w:hAnsi="Tahoma" w:cs="Tahoma"/>
          <w:sz w:val="18"/>
          <w:szCs w:val="18"/>
          <w:lang w:val="sr-Latn-CS"/>
        </w:rPr>
        <w:t>www.transparentnost.org.rs</w:t>
      </w:r>
    </w:hyperlink>
  </w:p>
  <w:p w:rsidR="000F2A63" w:rsidRPr="005A4E20" w:rsidRDefault="000F2A63" w:rsidP="00B768EB">
    <w:pPr>
      <w:pStyle w:val="Footer"/>
      <w:tabs>
        <w:tab w:val="left" w:pos="2130"/>
      </w:tabs>
      <w:jc w:val="cen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F2B" w:rsidRDefault="00623F2B">
      <w:r>
        <w:separator/>
      </w:r>
    </w:p>
  </w:footnote>
  <w:footnote w:type="continuationSeparator" w:id="1">
    <w:p w:rsidR="00623F2B" w:rsidRDefault="00623F2B">
      <w:r>
        <w:continuationSeparator/>
      </w:r>
    </w:p>
  </w:footnote>
  <w:footnote w:id="2">
    <w:p w:rsidR="000F2A63" w:rsidRPr="001F55CB" w:rsidRDefault="000F2A63">
      <w:pPr>
        <w:pStyle w:val="FootnoteText"/>
      </w:pPr>
      <w:r w:rsidRPr="001F55CB">
        <w:rPr>
          <w:rStyle w:val="FootnoteReference"/>
        </w:rPr>
        <w:footnoteRef/>
      </w:r>
      <w:r w:rsidRPr="001F55CB">
        <w:t xml:space="preserve"> </w:t>
      </w:r>
      <w:hyperlink r:id="rId1" w:history="1">
        <w:r w:rsidR="00CB27F9" w:rsidRPr="00D75DFC">
          <w:rPr>
            <w:rStyle w:val="Hyperlink"/>
          </w:rPr>
          <w:t>http://www.transparentnost.org.rs/images/stories/inicijativeianalize/amandmani%20TS%20na%20predlog%20zakona%20o%20zastiti%20uzbunjivaca%20novembar%202014.docx</w:t>
        </w:r>
      </w:hyperlink>
      <w:r w:rsidR="00CB27F9">
        <w:t xml:space="preserve"> </w:t>
      </w:r>
    </w:p>
  </w:footnote>
  <w:footnote w:id="3">
    <w:p w:rsidR="009D5D02" w:rsidRPr="009D5D02" w:rsidRDefault="009D5D0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="00CB27F9" w:rsidRPr="00D75DFC">
          <w:rPr>
            <w:rStyle w:val="Hyperlink"/>
          </w:rPr>
          <w:t>http://www.transparentnost.org.rs/images/stories/inicijativeianalize/komentar%20nacrt%20zakona%20o%20uzbunjivacima%20decembar%202013.doc</w:t>
        </w:r>
      </w:hyperlink>
      <w:r w:rsidR="00CB27F9">
        <w:t xml:space="preserve"> </w:t>
      </w:r>
      <w:hyperlink r:id="rId3" w:history="1">
        <w:r w:rsidR="00CB27F9" w:rsidRPr="00D75DFC">
          <w:rPr>
            <w:rStyle w:val="Hyperlink"/>
          </w:rPr>
          <w:t>http://www.transparentnost.org.rs/images/stories/inicijativeianalize/Komentari%20na%20drugi%20nacrt%20Zakona%20o%20zastiti%20uzbunjivaca%20jul%202014.doc</w:t>
        </w:r>
      </w:hyperlink>
      <w:r w:rsidR="00CB27F9">
        <w:t xml:space="preserve"> </w:t>
      </w:r>
    </w:p>
  </w:footnote>
  <w:footnote w:id="4">
    <w:p w:rsidR="000F2A63" w:rsidRPr="001F55CB" w:rsidRDefault="000F2A63">
      <w:pPr>
        <w:pStyle w:val="FootnoteText"/>
      </w:pPr>
      <w:r w:rsidRPr="001F55CB">
        <w:rPr>
          <w:rStyle w:val="FootnoteReference"/>
        </w:rPr>
        <w:footnoteRef/>
      </w:r>
      <w:r w:rsidRPr="001F55CB">
        <w:t xml:space="preserve"> Od Ministarstva smo po zahtevu za pristup informacijama dobili brojne dokumente – zapisnike sa sednica radne grupe, podatke o predlozima na prvi nacrt zakona koji su prihvaćeni, mišljenja Evropske komisije, ali ne i dokumente čije je sastavljanje obavezno po Poslovniku Vlade – izveštaje sa dve oglašene javne rasprave, koji bi trebalo da sadrže i pregled svih predloga sa razlozima za njihovo prihvatanje ili odbijanje. U ovim materijalima se mogu pročitati razlozi za odbijanje samo za neke predloge, ali ne za većinu. Ti podaci o razmatranju se listom odnose na predloge sa rasprave o „prvom“ nacrtu (decembar 2013), a ne i na one koji su dati na bitno izmenjenu verziju iz juna 2014. </w:t>
      </w:r>
    </w:p>
  </w:footnote>
  <w:footnote w:id="5">
    <w:p w:rsidR="001F55CB" w:rsidRPr="001F55CB" w:rsidRDefault="001F55CB">
      <w:pPr>
        <w:pStyle w:val="FootnoteText"/>
      </w:pPr>
      <w:r w:rsidRPr="001F55CB">
        <w:rPr>
          <w:rStyle w:val="FootnoteReference"/>
        </w:rPr>
        <w:footnoteRef/>
      </w:r>
      <w:r w:rsidRPr="001F55CB">
        <w:t xml:space="preserve"> </w:t>
      </w:r>
      <w:r>
        <w:t>Još u</w:t>
      </w:r>
      <w:r w:rsidRPr="001F55CB">
        <w:t xml:space="preserve"> aprilu 2013. Poverenik za informacije je objavio Model Zakona o uzbunjivanju i zaštiti uzbunjivača</w:t>
      </w:r>
      <w:r>
        <w:t xml:space="preserve">, </w:t>
      </w:r>
      <w:r w:rsidR="00CB27F9">
        <w:t xml:space="preserve">koji je dobio mahom povoljne komentare od više međunarodnih organizacija koje se bave ovom temom. Model je </w:t>
      </w:r>
      <w:r>
        <w:t xml:space="preserve">zatim dostavljen Ministarstvu pravde. Radna grupa Ministarstva je koristila taj Model u svom radu, ali su </w:t>
      </w:r>
      <w:r w:rsidR="00926B60">
        <w:t>uprkos tome</w:t>
      </w:r>
      <w:r>
        <w:t xml:space="preserve">, mnoga rešenja u </w:t>
      </w:r>
      <w:r w:rsidR="00926B60">
        <w:t xml:space="preserve">aktuelnom </w:t>
      </w:r>
      <w:r>
        <w:t>Pre</w:t>
      </w:r>
      <w:r w:rsidR="00926B60">
        <w:t>dlogu zako</w:t>
      </w:r>
      <w:r w:rsidR="00CB27F9">
        <w:t>na lošija nego što su bila u ovoj</w:t>
      </w:r>
      <w:r w:rsidR="00926B60">
        <w:t xml:space="preserve"> polaznoj osnovi. </w:t>
      </w:r>
    </w:p>
  </w:footnote>
  <w:footnote w:id="6">
    <w:p w:rsidR="00CB27F9" w:rsidRPr="00CB27F9" w:rsidRDefault="00CB27F9">
      <w:pPr>
        <w:pStyle w:val="FootnoteText"/>
      </w:pPr>
      <w:r>
        <w:rPr>
          <w:rStyle w:val="FootnoteReference"/>
        </w:rPr>
        <w:footnoteRef/>
      </w:r>
      <w:r>
        <w:t xml:space="preserve"> Nakon dobijanja preporuka GRECO iz 2006. usvojene su norme u Zakonu o državnim službenicima, Zakonu o slobodnom pristupu informacijama i Zakonu o Agenciji za borbu protiv korupcije, koji su davale ograničenu i nedovoljno efikasnu zaštitu u nekim slučajevima uzbunjivanja.  </w:t>
      </w:r>
    </w:p>
  </w:footnote>
  <w:footnote w:id="7">
    <w:p w:rsidR="00840A9C" w:rsidRPr="00CB27F9" w:rsidRDefault="00840A9C">
      <w:pPr>
        <w:pStyle w:val="FootnoteText"/>
      </w:pPr>
      <w:r>
        <w:rPr>
          <w:rStyle w:val="FootnoteReference"/>
        </w:rPr>
        <w:footnoteRef/>
      </w:r>
      <w:r>
        <w:t xml:space="preserve"> Osim u pogledu prava na obraćanje javnosti kada su u pitanju tajni podaci. </w:t>
      </w:r>
      <w:r w:rsidR="00CB27F9">
        <w:t xml:space="preserve">Videti naročito t. 6.2.3. u </w:t>
      </w:r>
      <w:hyperlink r:id="rId4" w:history="1">
        <w:r w:rsidR="00CB27F9" w:rsidRPr="00D75DFC">
          <w:rPr>
            <w:rStyle w:val="Hyperlink"/>
          </w:rPr>
          <w:t>http://www.assembly.coe.int/ASP/XRef/X2H-DW-XSL.asp?fileid=17851&amp;lang=EN</w:t>
        </w:r>
      </w:hyperlink>
      <w:r w:rsidR="00CB27F9"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A63" w:rsidRDefault="00D217A9" w:rsidP="005A4E20">
    <w:pPr>
      <w:pStyle w:val="Header"/>
      <w:ind w:left="1440"/>
      <w:rPr>
        <w:rFonts w:ascii="Arial" w:hAnsi="Arial" w:cs="Arial"/>
        <w:b/>
        <w:iCs/>
        <w:caps/>
        <w:lang w:val="sr-Latn-CS"/>
      </w:rPr>
    </w:pPr>
    <w:r w:rsidRPr="00D217A9">
      <w:rPr>
        <w:rFonts w:ascii="Arial" w:hAnsi="Arial" w:cs="Arial"/>
        <w:b/>
        <w:i/>
        <w:caps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204.35pt;margin-top:.7pt;width:227.5pt;height:62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" filled="f" strokecolor="white" strokeweight="0">
          <v:textbox>
            <w:txbxContent>
              <w:p w:rsidR="000F2A63" w:rsidRPr="005A4E20" w:rsidRDefault="000F2A63" w:rsidP="00894B45">
                <w:pPr>
                  <w:ind w:left="1440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</w:t>
                </w: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Adres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a:</w:t>
                </w: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Palmotićeva 27/II</w:t>
                </w:r>
              </w:p>
              <w:p w:rsidR="000F2A63" w:rsidRPr="005A4E20" w:rsidRDefault="000F2A63" w:rsidP="00894B45">
                <w:pP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                                           </w:t>
                </w: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11000 Be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o</w:t>
                </w: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grad, 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Srbija</w:t>
                </w:r>
              </w:p>
              <w:p w:rsidR="000F2A63" w:rsidRPr="005A4E20" w:rsidRDefault="000F2A63" w:rsidP="00894B45">
                <w:pPr>
                  <w:ind w:left="1440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Telefon:  </w:t>
                </w: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(+ 381 11) 303 38 27</w:t>
                </w:r>
              </w:p>
              <w:p w:rsidR="000F2A63" w:rsidRPr="005A4E20" w:rsidRDefault="000F2A63" w:rsidP="00894B45">
                <w:pPr>
                  <w:ind w:left="1440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Fax:      </w:t>
                </w: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(+ 381 11) 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323 78 05</w:t>
                </w:r>
              </w:p>
              <w:p w:rsidR="000F2A63" w:rsidRPr="005A4E20" w:rsidRDefault="000F2A63" w:rsidP="00C5579D">
                <w:pPr>
                  <w:ind w:left="1440"/>
                  <w:jc w:val="center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</w:t>
                </w: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e-mail: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</w:t>
                </w:r>
                <w:hyperlink r:id="rId1" w:history="1">
                  <w:r w:rsidRPr="00CB4DC9">
                    <w:rPr>
                      <w:rStyle w:val="Hyperlink"/>
                      <w:rFonts w:ascii="Tahoma" w:hAnsi="Tahoma" w:cs="Tahoma"/>
                      <w:sz w:val="16"/>
                      <w:szCs w:val="16"/>
                      <w:lang w:val="sr-Latn-CS"/>
                    </w:rPr>
                    <w:t>ts@transparentnost.org.rs</w:t>
                  </w:r>
                </w:hyperlink>
              </w:p>
            </w:txbxContent>
          </v:textbox>
        </v:shape>
      </w:pict>
    </w:r>
    <w:r w:rsidR="000F2A63">
      <w:rPr>
        <w:rFonts w:ascii="Arial" w:hAnsi="Arial" w:cs="Arial"/>
        <w:b/>
        <w:caps/>
        <w:noProof/>
        <w:sz w:val="28"/>
        <w:szCs w:val="28"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800100" cy="777240"/>
          <wp:effectExtent l="19050" t="0" r="0" b="0"/>
          <wp:wrapTopAndBottom/>
          <wp:docPr id="3" name="Picture 3" descr="w 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 bm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F2A63" w:rsidRPr="00327589" w:rsidRDefault="000F2A63" w:rsidP="005A4E20">
    <w:pPr>
      <w:pStyle w:val="Header"/>
      <w:ind w:left="1440"/>
      <w:rPr>
        <w:rFonts w:ascii="Tahoma" w:eastAsia="Arial Unicode MS" w:hAnsi="Tahoma" w:cs="Tahoma"/>
        <w:b/>
        <w:iCs/>
        <w:caps/>
        <w:lang w:val="sr-Latn-CS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Transparentnost</w:t>
    </w:r>
  </w:p>
  <w:p w:rsidR="000F2A63" w:rsidRPr="00327589" w:rsidRDefault="000F2A63" w:rsidP="00E42107">
    <w:pPr>
      <w:pStyle w:val="Header"/>
      <w:pBdr>
        <w:bottom w:val="single" w:sz="12" w:space="31" w:color="auto"/>
      </w:pBdr>
      <w:ind w:left="1440"/>
      <w:rPr>
        <w:rFonts w:ascii="Tahoma" w:eastAsia="Arial Unicode MS" w:hAnsi="Tahoma" w:cs="Tahoma"/>
        <w:b/>
        <w:i/>
        <w:sz w:val="32"/>
        <w:szCs w:val="32"/>
        <w:lang w:val="sr-Latn-CS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S</w:t>
    </w:r>
    <w:r w:rsidRPr="00327589"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rbi</w:t>
    </w: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j</w:t>
    </w:r>
    <w:r w:rsidRPr="00327589"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a</w:t>
    </w:r>
  </w:p>
  <w:p w:rsidR="000F2A63" w:rsidRPr="00327589" w:rsidRDefault="000F2A63" w:rsidP="005A4E20">
    <w:pPr>
      <w:rPr>
        <w:b/>
      </w:rPr>
    </w:pPr>
  </w:p>
  <w:p w:rsidR="000F2A63" w:rsidRDefault="000F2A63" w:rsidP="005A4E20">
    <w:pPr>
      <w:pStyle w:val="Header"/>
    </w:pPr>
  </w:p>
  <w:p w:rsidR="000F2A63" w:rsidRPr="005A4E20" w:rsidRDefault="000F2A63" w:rsidP="005A4E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69A9"/>
    <w:multiLevelType w:val="hybridMultilevel"/>
    <w:tmpl w:val="A448E6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108F9"/>
    <w:multiLevelType w:val="hybridMultilevel"/>
    <w:tmpl w:val="B3C40748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>
      <w:start w:val="1"/>
      <w:numFmt w:val="lowerLetter"/>
      <w:lvlText w:val="%2."/>
      <w:lvlJc w:val="left"/>
      <w:pPr>
        <w:ind w:left="2160" w:hanging="360"/>
      </w:pPr>
    </w:lvl>
    <w:lvl w:ilvl="2" w:tplc="241A001B">
      <w:start w:val="1"/>
      <w:numFmt w:val="lowerRoman"/>
      <w:lvlText w:val="%3."/>
      <w:lvlJc w:val="right"/>
      <w:pPr>
        <w:ind w:left="2880" w:hanging="180"/>
      </w:pPr>
    </w:lvl>
    <w:lvl w:ilvl="3" w:tplc="241A000F">
      <w:start w:val="1"/>
      <w:numFmt w:val="decimal"/>
      <w:lvlText w:val="%4."/>
      <w:lvlJc w:val="left"/>
      <w:pPr>
        <w:ind w:left="3600" w:hanging="360"/>
      </w:pPr>
    </w:lvl>
    <w:lvl w:ilvl="4" w:tplc="241A0019">
      <w:start w:val="1"/>
      <w:numFmt w:val="lowerLetter"/>
      <w:lvlText w:val="%5."/>
      <w:lvlJc w:val="left"/>
      <w:pPr>
        <w:ind w:left="4320" w:hanging="360"/>
      </w:pPr>
    </w:lvl>
    <w:lvl w:ilvl="5" w:tplc="241A001B">
      <w:start w:val="1"/>
      <w:numFmt w:val="lowerRoman"/>
      <w:lvlText w:val="%6."/>
      <w:lvlJc w:val="right"/>
      <w:pPr>
        <w:ind w:left="5040" w:hanging="180"/>
      </w:pPr>
    </w:lvl>
    <w:lvl w:ilvl="6" w:tplc="241A000F">
      <w:start w:val="1"/>
      <w:numFmt w:val="decimal"/>
      <w:lvlText w:val="%7."/>
      <w:lvlJc w:val="left"/>
      <w:pPr>
        <w:ind w:left="5760" w:hanging="360"/>
      </w:pPr>
    </w:lvl>
    <w:lvl w:ilvl="7" w:tplc="241A0019">
      <w:start w:val="1"/>
      <w:numFmt w:val="lowerLetter"/>
      <w:lvlText w:val="%8."/>
      <w:lvlJc w:val="left"/>
      <w:pPr>
        <w:ind w:left="6480" w:hanging="360"/>
      </w:pPr>
    </w:lvl>
    <w:lvl w:ilvl="8" w:tplc="241A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2E51561"/>
    <w:multiLevelType w:val="hybridMultilevel"/>
    <w:tmpl w:val="7FD81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3D65B7"/>
    <w:multiLevelType w:val="singleLevel"/>
    <w:tmpl w:val="AF3892E8"/>
    <w:lvl w:ilvl="0">
      <w:start w:val="1"/>
      <w:numFmt w:val="decimal"/>
      <w:pStyle w:val="RedbrZ"/>
      <w:lvlText w:val="%1)"/>
      <w:lvlJc w:val="left"/>
      <w:pPr>
        <w:tabs>
          <w:tab w:val="num" w:pos="360"/>
        </w:tabs>
        <w:ind w:left="360" w:hanging="360"/>
      </w:pPr>
      <w:rPr>
        <w:rFonts w:ascii="Helv Ciril" w:hAnsi="Helv Ciril" w:hint="default"/>
        <w:sz w:val="24"/>
      </w:r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isplayBackgroundShape/>
  <w:stylePaneFormatFilter w:val="3F01"/>
  <w:defaultTabStop w:val="720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A4E20"/>
    <w:rsid w:val="00021344"/>
    <w:rsid w:val="00030167"/>
    <w:rsid w:val="00036325"/>
    <w:rsid w:val="000459BF"/>
    <w:rsid w:val="0005126A"/>
    <w:rsid w:val="000705E7"/>
    <w:rsid w:val="0009480A"/>
    <w:rsid w:val="00094829"/>
    <w:rsid w:val="00096DB3"/>
    <w:rsid w:val="000A0DD7"/>
    <w:rsid w:val="000A6379"/>
    <w:rsid w:val="000B4CF3"/>
    <w:rsid w:val="000C3237"/>
    <w:rsid w:val="000E06BE"/>
    <w:rsid w:val="000E0EC5"/>
    <w:rsid w:val="000E28B3"/>
    <w:rsid w:val="000F0F38"/>
    <w:rsid w:val="000F1683"/>
    <w:rsid w:val="000F2A63"/>
    <w:rsid w:val="00104CA4"/>
    <w:rsid w:val="00115F36"/>
    <w:rsid w:val="00122FAA"/>
    <w:rsid w:val="00174B43"/>
    <w:rsid w:val="00176E7C"/>
    <w:rsid w:val="00191AE6"/>
    <w:rsid w:val="001A336F"/>
    <w:rsid w:val="001A5EE9"/>
    <w:rsid w:val="001B7213"/>
    <w:rsid w:val="001B7479"/>
    <w:rsid w:val="001D3752"/>
    <w:rsid w:val="001E6A95"/>
    <w:rsid w:val="001E78B4"/>
    <w:rsid w:val="001F55CB"/>
    <w:rsid w:val="00206150"/>
    <w:rsid w:val="00206DB4"/>
    <w:rsid w:val="00211122"/>
    <w:rsid w:val="00216F79"/>
    <w:rsid w:val="00220275"/>
    <w:rsid w:val="002203E1"/>
    <w:rsid w:val="002221C8"/>
    <w:rsid w:val="00222B45"/>
    <w:rsid w:val="00226C03"/>
    <w:rsid w:val="00235D71"/>
    <w:rsid w:val="0023605C"/>
    <w:rsid w:val="00246C49"/>
    <w:rsid w:val="00250666"/>
    <w:rsid w:val="00254FCE"/>
    <w:rsid w:val="002557B9"/>
    <w:rsid w:val="002613A5"/>
    <w:rsid w:val="00263676"/>
    <w:rsid w:val="002831ED"/>
    <w:rsid w:val="00283CB7"/>
    <w:rsid w:val="00284574"/>
    <w:rsid w:val="002B05EB"/>
    <w:rsid w:val="002B296E"/>
    <w:rsid w:val="002B5DD8"/>
    <w:rsid w:val="002D1C16"/>
    <w:rsid w:val="002E3131"/>
    <w:rsid w:val="002E4293"/>
    <w:rsid w:val="002F70D8"/>
    <w:rsid w:val="00301C8F"/>
    <w:rsid w:val="003037B4"/>
    <w:rsid w:val="003055AF"/>
    <w:rsid w:val="00316525"/>
    <w:rsid w:val="00321827"/>
    <w:rsid w:val="003246A0"/>
    <w:rsid w:val="00340AA9"/>
    <w:rsid w:val="003429EF"/>
    <w:rsid w:val="0036230D"/>
    <w:rsid w:val="0036574C"/>
    <w:rsid w:val="00366FAE"/>
    <w:rsid w:val="00391055"/>
    <w:rsid w:val="003A4299"/>
    <w:rsid w:val="003C2910"/>
    <w:rsid w:val="003C3BFF"/>
    <w:rsid w:val="003C7871"/>
    <w:rsid w:val="003C7E49"/>
    <w:rsid w:val="003D1BFE"/>
    <w:rsid w:val="003D3730"/>
    <w:rsid w:val="003D58FC"/>
    <w:rsid w:val="003E0A5B"/>
    <w:rsid w:val="003E26EF"/>
    <w:rsid w:val="003E6150"/>
    <w:rsid w:val="003F3A6C"/>
    <w:rsid w:val="003F5DA1"/>
    <w:rsid w:val="003F7B9E"/>
    <w:rsid w:val="00400C9C"/>
    <w:rsid w:val="00405759"/>
    <w:rsid w:val="004076A5"/>
    <w:rsid w:val="00447E81"/>
    <w:rsid w:val="00461A0F"/>
    <w:rsid w:val="00462E59"/>
    <w:rsid w:val="004709E9"/>
    <w:rsid w:val="00475EBE"/>
    <w:rsid w:val="00485903"/>
    <w:rsid w:val="004923A7"/>
    <w:rsid w:val="0049281B"/>
    <w:rsid w:val="004B1843"/>
    <w:rsid w:val="004B1AA0"/>
    <w:rsid w:val="004B6A19"/>
    <w:rsid w:val="004D1CB6"/>
    <w:rsid w:val="004F234B"/>
    <w:rsid w:val="00502BB8"/>
    <w:rsid w:val="00504988"/>
    <w:rsid w:val="00505382"/>
    <w:rsid w:val="00520AE6"/>
    <w:rsid w:val="00531EC1"/>
    <w:rsid w:val="00532ED2"/>
    <w:rsid w:val="005334CC"/>
    <w:rsid w:val="00533F70"/>
    <w:rsid w:val="005452CC"/>
    <w:rsid w:val="0055049C"/>
    <w:rsid w:val="00572CD1"/>
    <w:rsid w:val="00574A7E"/>
    <w:rsid w:val="00576656"/>
    <w:rsid w:val="005A0FE6"/>
    <w:rsid w:val="005A4E20"/>
    <w:rsid w:val="005B29BD"/>
    <w:rsid w:val="005C447F"/>
    <w:rsid w:val="005C4990"/>
    <w:rsid w:val="005C58E0"/>
    <w:rsid w:val="005D0BB6"/>
    <w:rsid w:val="005F2123"/>
    <w:rsid w:val="005F5817"/>
    <w:rsid w:val="00600484"/>
    <w:rsid w:val="00601452"/>
    <w:rsid w:val="00602008"/>
    <w:rsid w:val="00621335"/>
    <w:rsid w:val="00623F2B"/>
    <w:rsid w:val="00630B19"/>
    <w:rsid w:val="00632651"/>
    <w:rsid w:val="006333E8"/>
    <w:rsid w:val="00636BE2"/>
    <w:rsid w:val="0063797E"/>
    <w:rsid w:val="006454D8"/>
    <w:rsid w:val="006511BF"/>
    <w:rsid w:val="00652691"/>
    <w:rsid w:val="00664697"/>
    <w:rsid w:val="006715D6"/>
    <w:rsid w:val="006863B5"/>
    <w:rsid w:val="00686DFD"/>
    <w:rsid w:val="006B56B3"/>
    <w:rsid w:val="006C0810"/>
    <w:rsid w:val="006C632A"/>
    <w:rsid w:val="006D1744"/>
    <w:rsid w:val="006D5044"/>
    <w:rsid w:val="006E32F2"/>
    <w:rsid w:val="006F63BD"/>
    <w:rsid w:val="00712F82"/>
    <w:rsid w:val="0072082E"/>
    <w:rsid w:val="00722E45"/>
    <w:rsid w:val="00724909"/>
    <w:rsid w:val="00751758"/>
    <w:rsid w:val="00757F8E"/>
    <w:rsid w:val="00763FD0"/>
    <w:rsid w:val="00775FC1"/>
    <w:rsid w:val="007834CB"/>
    <w:rsid w:val="0078420A"/>
    <w:rsid w:val="007846BB"/>
    <w:rsid w:val="007A074F"/>
    <w:rsid w:val="007A4F0A"/>
    <w:rsid w:val="007B072C"/>
    <w:rsid w:val="007C02B9"/>
    <w:rsid w:val="007C0FB2"/>
    <w:rsid w:val="007C1DA0"/>
    <w:rsid w:val="007C4117"/>
    <w:rsid w:val="007E5C34"/>
    <w:rsid w:val="007F1EC7"/>
    <w:rsid w:val="00816164"/>
    <w:rsid w:val="00823C32"/>
    <w:rsid w:val="00826577"/>
    <w:rsid w:val="00840A9C"/>
    <w:rsid w:val="00843264"/>
    <w:rsid w:val="0084654B"/>
    <w:rsid w:val="0085008C"/>
    <w:rsid w:val="008572E4"/>
    <w:rsid w:val="0086026F"/>
    <w:rsid w:val="00864D0B"/>
    <w:rsid w:val="00881A2D"/>
    <w:rsid w:val="00894B45"/>
    <w:rsid w:val="00897F3C"/>
    <w:rsid w:val="008A5977"/>
    <w:rsid w:val="008B66B5"/>
    <w:rsid w:val="008C1CA5"/>
    <w:rsid w:val="008D62AD"/>
    <w:rsid w:val="008D6944"/>
    <w:rsid w:val="008E2E83"/>
    <w:rsid w:val="008E6195"/>
    <w:rsid w:val="008F0C15"/>
    <w:rsid w:val="008F0ECC"/>
    <w:rsid w:val="008F1C29"/>
    <w:rsid w:val="008F4C2E"/>
    <w:rsid w:val="009200A0"/>
    <w:rsid w:val="009208B0"/>
    <w:rsid w:val="00926B60"/>
    <w:rsid w:val="00932A0B"/>
    <w:rsid w:val="009339CF"/>
    <w:rsid w:val="00933E8A"/>
    <w:rsid w:val="00954BD8"/>
    <w:rsid w:val="00956F51"/>
    <w:rsid w:val="0097254C"/>
    <w:rsid w:val="00973EC2"/>
    <w:rsid w:val="00977BDF"/>
    <w:rsid w:val="009835DC"/>
    <w:rsid w:val="00990609"/>
    <w:rsid w:val="009B21B8"/>
    <w:rsid w:val="009B64E3"/>
    <w:rsid w:val="009C22EE"/>
    <w:rsid w:val="009C3658"/>
    <w:rsid w:val="009C6383"/>
    <w:rsid w:val="009D06CB"/>
    <w:rsid w:val="009D5D02"/>
    <w:rsid w:val="009E35D7"/>
    <w:rsid w:val="009E7F8F"/>
    <w:rsid w:val="00A0551B"/>
    <w:rsid w:val="00A12BBF"/>
    <w:rsid w:val="00A20FAA"/>
    <w:rsid w:val="00A47E55"/>
    <w:rsid w:val="00A640C2"/>
    <w:rsid w:val="00A640FD"/>
    <w:rsid w:val="00A66444"/>
    <w:rsid w:val="00A6795C"/>
    <w:rsid w:val="00A812AB"/>
    <w:rsid w:val="00A82CD4"/>
    <w:rsid w:val="00A91661"/>
    <w:rsid w:val="00A930A4"/>
    <w:rsid w:val="00A94592"/>
    <w:rsid w:val="00AA447C"/>
    <w:rsid w:val="00AA6DC6"/>
    <w:rsid w:val="00AB1862"/>
    <w:rsid w:val="00AB2094"/>
    <w:rsid w:val="00AB3A0A"/>
    <w:rsid w:val="00AB3EDC"/>
    <w:rsid w:val="00AC319C"/>
    <w:rsid w:val="00AD185D"/>
    <w:rsid w:val="00AD25BD"/>
    <w:rsid w:val="00AE1E51"/>
    <w:rsid w:val="00AF16A9"/>
    <w:rsid w:val="00AF2058"/>
    <w:rsid w:val="00AF35C1"/>
    <w:rsid w:val="00B00F03"/>
    <w:rsid w:val="00B02E8C"/>
    <w:rsid w:val="00B065A1"/>
    <w:rsid w:val="00B163BE"/>
    <w:rsid w:val="00B2027F"/>
    <w:rsid w:val="00B33BDC"/>
    <w:rsid w:val="00B33F7E"/>
    <w:rsid w:val="00B411CA"/>
    <w:rsid w:val="00B4653C"/>
    <w:rsid w:val="00B530C0"/>
    <w:rsid w:val="00B56320"/>
    <w:rsid w:val="00B61664"/>
    <w:rsid w:val="00B62C1C"/>
    <w:rsid w:val="00B70218"/>
    <w:rsid w:val="00B71987"/>
    <w:rsid w:val="00B7238D"/>
    <w:rsid w:val="00B768EB"/>
    <w:rsid w:val="00B80C48"/>
    <w:rsid w:val="00B82762"/>
    <w:rsid w:val="00B92C05"/>
    <w:rsid w:val="00B95A38"/>
    <w:rsid w:val="00B9786A"/>
    <w:rsid w:val="00BA08A6"/>
    <w:rsid w:val="00BA2EB8"/>
    <w:rsid w:val="00BA7F7A"/>
    <w:rsid w:val="00BB20E7"/>
    <w:rsid w:val="00BB7BC0"/>
    <w:rsid w:val="00BC0135"/>
    <w:rsid w:val="00BC757A"/>
    <w:rsid w:val="00BD5148"/>
    <w:rsid w:val="00BE47B0"/>
    <w:rsid w:val="00BF2454"/>
    <w:rsid w:val="00BF585C"/>
    <w:rsid w:val="00BF77B0"/>
    <w:rsid w:val="00C14486"/>
    <w:rsid w:val="00C17B04"/>
    <w:rsid w:val="00C4772B"/>
    <w:rsid w:val="00C5579D"/>
    <w:rsid w:val="00C75BBA"/>
    <w:rsid w:val="00C833CC"/>
    <w:rsid w:val="00C949F8"/>
    <w:rsid w:val="00CA2A1C"/>
    <w:rsid w:val="00CA397F"/>
    <w:rsid w:val="00CB27F9"/>
    <w:rsid w:val="00CB3A62"/>
    <w:rsid w:val="00CB409A"/>
    <w:rsid w:val="00CD4422"/>
    <w:rsid w:val="00CF0526"/>
    <w:rsid w:val="00CF20A1"/>
    <w:rsid w:val="00CF7261"/>
    <w:rsid w:val="00CF746C"/>
    <w:rsid w:val="00D217A9"/>
    <w:rsid w:val="00D22247"/>
    <w:rsid w:val="00D249D0"/>
    <w:rsid w:val="00D433B5"/>
    <w:rsid w:val="00D45431"/>
    <w:rsid w:val="00D4630F"/>
    <w:rsid w:val="00D51D76"/>
    <w:rsid w:val="00D57133"/>
    <w:rsid w:val="00D6180E"/>
    <w:rsid w:val="00D6503B"/>
    <w:rsid w:val="00D743A2"/>
    <w:rsid w:val="00D8622F"/>
    <w:rsid w:val="00D86777"/>
    <w:rsid w:val="00D972EE"/>
    <w:rsid w:val="00DB0BD0"/>
    <w:rsid w:val="00DB3CEE"/>
    <w:rsid w:val="00DC1F8E"/>
    <w:rsid w:val="00DC45C6"/>
    <w:rsid w:val="00DC52BD"/>
    <w:rsid w:val="00DC773E"/>
    <w:rsid w:val="00DC7D8E"/>
    <w:rsid w:val="00DE219B"/>
    <w:rsid w:val="00DE4D3C"/>
    <w:rsid w:val="00DF1335"/>
    <w:rsid w:val="00DF1F83"/>
    <w:rsid w:val="00DF31C1"/>
    <w:rsid w:val="00DF5DF9"/>
    <w:rsid w:val="00E035F6"/>
    <w:rsid w:val="00E27DB2"/>
    <w:rsid w:val="00E307DA"/>
    <w:rsid w:val="00E35FF4"/>
    <w:rsid w:val="00E36156"/>
    <w:rsid w:val="00E42107"/>
    <w:rsid w:val="00E436AE"/>
    <w:rsid w:val="00E473D5"/>
    <w:rsid w:val="00E523D6"/>
    <w:rsid w:val="00EA54C2"/>
    <w:rsid w:val="00EB1D48"/>
    <w:rsid w:val="00ED12CB"/>
    <w:rsid w:val="00EE23B7"/>
    <w:rsid w:val="00EE69C6"/>
    <w:rsid w:val="00EE6A9F"/>
    <w:rsid w:val="00EF4383"/>
    <w:rsid w:val="00EF4A76"/>
    <w:rsid w:val="00EF55D3"/>
    <w:rsid w:val="00F025BD"/>
    <w:rsid w:val="00F07D94"/>
    <w:rsid w:val="00F27450"/>
    <w:rsid w:val="00F336FD"/>
    <w:rsid w:val="00F345CB"/>
    <w:rsid w:val="00F44D3B"/>
    <w:rsid w:val="00F47F06"/>
    <w:rsid w:val="00F54E4E"/>
    <w:rsid w:val="00F55945"/>
    <w:rsid w:val="00F55A8F"/>
    <w:rsid w:val="00F55D8C"/>
    <w:rsid w:val="00F64277"/>
    <w:rsid w:val="00F813D0"/>
    <w:rsid w:val="00F8433E"/>
    <w:rsid w:val="00F931AB"/>
    <w:rsid w:val="00F935B5"/>
    <w:rsid w:val="00FA0752"/>
    <w:rsid w:val="00FA354F"/>
    <w:rsid w:val="00FA5624"/>
    <w:rsid w:val="00FB1D31"/>
    <w:rsid w:val="00FC4EFC"/>
    <w:rsid w:val="00FC5CB7"/>
    <w:rsid w:val="00FE048B"/>
    <w:rsid w:val="00FE20BB"/>
    <w:rsid w:val="00FE3643"/>
    <w:rsid w:val="00FF2E20"/>
    <w:rsid w:val="00FF5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0C15"/>
    <w:pPr>
      <w:suppressAutoHyphens/>
    </w:pPr>
    <w:rPr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BF585C"/>
    <w:pPr>
      <w:keepNext/>
      <w:tabs>
        <w:tab w:val="left" w:pos="1728"/>
      </w:tabs>
      <w:suppressAutoHyphens w:val="0"/>
      <w:spacing w:before="240" w:after="60"/>
      <w:ind w:firstLine="1440"/>
      <w:jc w:val="both"/>
      <w:outlineLvl w:val="0"/>
    </w:pPr>
    <w:rPr>
      <w:rFonts w:ascii="Arial" w:hAnsi="Arial"/>
      <w:b/>
      <w:kern w:val="28"/>
      <w:sz w:val="28"/>
      <w:lang w:val="en-US" w:eastAsia="en-US"/>
    </w:rPr>
  </w:style>
  <w:style w:type="paragraph" w:styleId="Heading6">
    <w:name w:val="heading 6"/>
    <w:basedOn w:val="Normal"/>
    <w:link w:val="Heading6Char"/>
    <w:uiPriority w:val="9"/>
    <w:qFormat/>
    <w:rsid w:val="00DB0BD0"/>
    <w:pPr>
      <w:suppressAutoHyphens w:val="0"/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A4E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4E20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5A4E20"/>
    <w:rPr>
      <w:color w:val="0000FF"/>
      <w:u w:val="single"/>
    </w:rPr>
  </w:style>
  <w:style w:type="paragraph" w:styleId="BalloonText">
    <w:name w:val="Balloon Text"/>
    <w:basedOn w:val="Normal"/>
    <w:semiHidden/>
    <w:rsid w:val="005053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E0A5B"/>
    <w:pPr>
      <w:suppressAutoHyphens w:val="0"/>
    </w:pPr>
    <w:rPr>
      <w:sz w:val="24"/>
      <w:szCs w:val="24"/>
      <w:lang w:val="sr-Latn-CS" w:eastAsia="sr-Latn-CS"/>
    </w:rPr>
  </w:style>
  <w:style w:type="character" w:styleId="Emphasis">
    <w:name w:val="Emphasis"/>
    <w:qFormat/>
    <w:rsid w:val="000F1683"/>
    <w:rPr>
      <w:i/>
      <w:iCs/>
    </w:rPr>
  </w:style>
  <w:style w:type="character" w:customStyle="1" w:styleId="apple-converted-space">
    <w:name w:val="apple-converted-space"/>
    <w:basedOn w:val="DefaultParagraphFont"/>
    <w:rsid w:val="000F1683"/>
  </w:style>
  <w:style w:type="character" w:customStyle="1" w:styleId="il">
    <w:name w:val="il"/>
    <w:basedOn w:val="DefaultParagraphFont"/>
    <w:rsid w:val="000F1683"/>
  </w:style>
  <w:style w:type="character" w:styleId="Strong">
    <w:name w:val="Strong"/>
    <w:uiPriority w:val="22"/>
    <w:qFormat/>
    <w:rsid w:val="000F1683"/>
    <w:rPr>
      <w:b/>
      <w:bCs/>
    </w:rPr>
  </w:style>
  <w:style w:type="paragraph" w:styleId="FootnoteText">
    <w:name w:val="footnote text"/>
    <w:basedOn w:val="Normal"/>
    <w:link w:val="FootnoteTextChar"/>
    <w:rsid w:val="008D62AD"/>
  </w:style>
  <w:style w:type="character" w:customStyle="1" w:styleId="FootnoteTextChar">
    <w:name w:val="Footnote Text Char"/>
    <w:link w:val="FootnoteText"/>
    <w:rsid w:val="008D62AD"/>
    <w:rPr>
      <w:lang w:val="en-GB" w:eastAsia="ar-SA"/>
    </w:rPr>
  </w:style>
  <w:style w:type="character" w:styleId="FootnoteReference">
    <w:name w:val="footnote reference"/>
    <w:rsid w:val="008D62AD"/>
    <w:rPr>
      <w:vertAlign w:val="superscript"/>
    </w:rPr>
  </w:style>
  <w:style w:type="character" w:styleId="FollowedHyperlink">
    <w:name w:val="FollowedHyperlink"/>
    <w:rsid w:val="00E473D5"/>
    <w:rPr>
      <w:color w:val="80008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B0BD0"/>
    <w:rPr>
      <w:b/>
      <w:bCs/>
      <w:sz w:val="15"/>
      <w:szCs w:val="15"/>
    </w:rPr>
  </w:style>
  <w:style w:type="paragraph" w:customStyle="1" w:styleId="Normal1">
    <w:name w:val="Normal1"/>
    <w:basedOn w:val="Normal"/>
    <w:rsid w:val="00DB0BD0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bold">
    <w:name w:val="normalbold"/>
    <w:basedOn w:val="Normal"/>
    <w:rsid w:val="00DB0BD0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normalbolditalic">
    <w:name w:val="normalbolditalic"/>
    <w:basedOn w:val="Normal"/>
    <w:rsid w:val="00DB0BD0"/>
    <w:pP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wyq070---podpododeljak-kurziv">
    <w:name w:val="wyq070---podpododeljak-kurziv"/>
    <w:basedOn w:val="Normal"/>
    <w:rsid w:val="00DB0BD0"/>
    <w:pPr>
      <w:suppressAutoHyphens w:val="0"/>
      <w:jc w:val="center"/>
    </w:pPr>
    <w:rPr>
      <w:rFonts w:ascii="Arial" w:hAnsi="Arial" w:cs="Arial"/>
      <w:i/>
      <w:iCs/>
      <w:sz w:val="30"/>
      <w:szCs w:val="30"/>
    </w:rPr>
  </w:style>
  <w:style w:type="paragraph" w:customStyle="1" w:styleId="wyq090---pododsek">
    <w:name w:val="wyq090---pododsek"/>
    <w:basedOn w:val="Normal"/>
    <w:rsid w:val="00DB0BD0"/>
    <w:pPr>
      <w:suppressAutoHyphens w:val="0"/>
      <w:jc w:val="center"/>
    </w:pPr>
    <w:rPr>
      <w:rFonts w:ascii="Arial" w:hAnsi="Arial" w:cs="Arial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0E28B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E28B3"/>
    <w:rPr>
      <w:rFonts w:ascii="Cambria" w:hAnsi="Cambria"/>
      <w:b/>
      <w:bCs/>
      <w:kern w:val="28"/>
      <w:sz w:val="32"/>
      <w:szCs w:val="32"/>
      <w:lang w:val="en-GB" w:eastAsia="ar-SA"/>
    </w:rPr>
  </w:style>
  <w:style w:type="character" w:customStyle="1" w:styleId="Heading1Char">
    <w:name w:val="Heading 1 Char"/>
    <w:basedOn w:val="DefaultParagraphFont"/>
    <w:link w:val="Heading1"/>
    <w:rsid w:val="00BF585C"/>
    <w:rPr>
      <w:rFonts w:ascii="Arial" w:hAnsi="Arial"/>
      <w:b/>
      <w:kern w:val="28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F585C"/>
    <w:rPr>
      <w:lang w:val="en-GB" w:eastAsia="ar-SA"/>
    </w:rPr>
  </w:style>
  <w:style w:type="paragraph" w:styleId="ListParagraph">
    <w:name w:val="List Paragraph"/>
    <w:basedOn w:val="Normal"/>
    <w:uiPriority w:val="99"/>
    <w:qFormat/>
    <w:rsid w:val="00BF585C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Zakon">
    <w:name w:val="Zakon"/>
    <w:basedOn w:val="Normal"/>
    <w:uiPriority w:val="99"/>
    <w:rsid w:val="00BF585C"/>
    <w:pPr>
      <w:keepNext/>
      <w:suppressAutoHyphens w:val="0"/>
      <w:spacing w:after="120"/>
      <w:ind w:left="720" w:right="720"/>
      <w:jc w:val="center"/>
    </w:pPr>
    <w:rPr>
      <w:rFonts w:ascii="Arial" w:hAnsi="Arial"/>
      <w:b/>
      <w:caps/>
      <w:sz w:val="36"/>
      <w:lang w:val="en-US" w:eastAsia="en-US"/>
    </w:rPr>
  </w:style>
  <w:style w:type="paragraph" w:customStyle="1" w:styleId="Zakon1">
    <w:name w:val="Zakon1"/>
    <w:basedOn w:val="Zakon"/>
    <w:uiPriority w:val="99"/>
    <w:rsid w:val="00BF585C"/>
    <w:rPr>
      <w:sz w:val="28"/>
    </w:rPr>
  </w:style>
  <w:style w:type="paragraph" w:customStyle="1" w:styleId="Naslov2">
    <w:name w:val="Naslov2"/>
    <w:basedOn w:val="Zakon"/>
    <w:uiPriority w:val="99"/>
    <w:rsid w:val="00BF585C"/>
    <w:pPr>
      <w:spacing w:before="120" w:after="240"/>
    </w:pPr>
    <w:rPr>
      <w:sz w:val="24"/>
    </w:rPr>
  </w:style>
  <w:style w:type="paragraph" w:customStyle="1" w:styleId="Podnaslov3">
    <w:name w:val="Podnaslov3"/>
    <w:basedOn w:val="Naslov2"/>
    <w:uiPriority w:val="99"/>
    <w:rsid w:val="00BF585C"/>
    <w:pPr>
      <w:spacing w:after="120"/>
    </w:pPr>
    <w:rPr>
      <w:caps w:val="0"/>
    </w:rPr>
  </w:style>
  <w:style w:type="paragraph" w:customStyle="1" w:styleId="Clan">
    <w:name w:val="Clan"/>
    <w:basedOn w:val="Normal"/>
    <w:uiPriority w:val="99"/>
    <w:rsid w:val="00BF585C"/>
    <w:pPr>
      <w:keepNext/>
      <w:tabs>
        <w:tab w:val="left" w:pos="1728"/>
      </w:tabs>
      <w:suppressAutoHyphens w:val="0"/>
      <w:spacing w:before="120" w:after="120"/>
      <w:ind w:left="720" w:right="720"/>
      <w:jc w:val="center"/>
    </w:pPr>
    <w:rPr>
      <w:rFonts w:ascii="Arial" w:hAnsi="Arial"/>
      <w:b/>
      <w:sz w:val="22"/>
      <w:lang w:val="en-US" w:eastAsia="en-US"/>
    </w:rPr>
  </w:style>
  <w:style w:type="paragraph" w:customStyle="1" w:styleId="Glava">
    <w:name w:val="Glava"/>
    <w:basedOn w:val="Podnaslov3"/>
    <w:uiPriority w:val="99"/>
    <w:rsid w:val="00BF585C"/>
  </w:style>
  <w:style w:type="paragraph" w:customStyle="1" w:styleId="Naslov1">
    <w:name w:val="Naslov1"/>
    <w:basedOn w:val="Podnaslov3"/>
    <w:uiPriority w:val="99"/>
    <w:rsid w:val="00BF585C"/>
  </w:style>
  <w:style w:type="paragraph" w:customStyle="1" w:styleId="Podnaslov1">
    <w:name w:val="Podnaslov1"/>
    <w:basedOn w:val="Podnaslov3"/>
    <w:uiPriority w:val="99"/>
    <w:rsid w:val="00BF585C"/>
    <w:rPr>
      <w:b w:val="0"/>
      <w:i/>
    </w:rPr>
  </w:style>
  <w:style w:type="paragraph" w:customStyle="1" w:styleId="Pismo">
    <w:name w:val="Pismo"/>
    <w:basedOn w:val="Normal"/>
    <w:uiPriority w:val="99"/>
    <w:rsid w:val="00BF585C"/>
    <w:pPr>
      <w:suppressAutoHyphens w:val="0"/>
    </w:pPr>
    <w:rPr>
      <w:rFonts w:ascii="Arial" w:hAnsi="Arial"/>
      <w:sz w:val="22"/>
      <w:lang w:val="en-US" w:eastAsia="en-US"/>
    </w:rPr>
  </w:style>
  <w:style w:type="paragraph" w:customStyle="1" w:styleId="Podnaslov2">
    <w:name w:val="Podnaslov2"/>
    <w:basedOn w:val="Clan"/>
    <w:uiPriority w:val="99"/>
    <w:rsid w:val="00BF585C"/>
    <w:pPr>
      <w:ind w:left="288" w:right="288"/>
    </w:pPr>
    <w:rPr>
      <w:i/>
      <w:lang w:val="sr-Cyrl-CS"/>
    </w:rPr>
  </w:style>
  <w:style w:type="paragraph" w:customStyle="1" w:styleId="RedbrZ">
    <w:name w:val="RedbrZ"/>
    <w:basedOn w:val="Normal"/>
    <w:uiPriority w:val="99"/>
    <w:rsid w:val="00BF585C"/>
    <w:pPr>
      <w:numPr>
        <w:numId w:val="2"/>
      </w:numPr>
      <w:tabs>
        <w:tab w:val="left" w:pos="1728"/>
      </w:tabs>
      <w:suppressAutoHyphens w:val="0"/>
      <w:spacing w:after="120"/>
      <w:jc w:val="both"/>
    </w:pPr>
    <w:rPr>
      <w:rFonts w:ascii="Arial" w:hAnsi="Arial"/>
      <w:sz w:val="22"/>
      <w:lang w:val="sr-Cyrl-CS" w:eastAsia="en-US"/>
    </w:rPr>
  </w:style>
  <w:style w:type="paragraph" w:customStyle="1" w:styleId="Normal2">
    <w:name w:val="Normal2"/>
    <w:basedOn w:val="Normal"/>
    <w:uiPriority w:val="99"/>
    <w:rsid w:val="00BF585C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customStyle="1" w:styleId="Pasussalistom1">
    <w:name w:val="Pasus sa listom1"/>
    <w:basedOn w:val="Normal"/>
    <w:uiPriority w:val="99"/>
    <w:qFormat/>
    <w:rsid w:val="00BF585C"/>
    <w:pPr>
      <w:suppressAutoHyphens w:val="0"/>
      <w:ind w:left="720"/>
      <w:jc w:val="both"/>
    </w:pPr>
    <w:rPr>
      <w:sz w:val="24"/>
      <w:szCs w:val="24"/>
      <w:lang w:val="en-US" w:eastAsia="en-US"/>
    </w:rPr>
  </w:style>
  <w:style w:type="paragraph" w:customStyle="1" w:styleId="wyq110---naslov-clana">
    <w:name w:val="wyq110---naslov-clana"/>
    <w:basedOn w:val="Normal"/>
    <w:uiPriority w:val="99"/>
    <w:rsid w:val="00BF585C"/>
    <w:pPr>
      <w:suppressAutoHyphens w:val="0"/>
      <w:spacing w:before="240" w:after="240"/>
      <w:jc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clan0">
    <w:name w:val="clan"/>
    <w:basedOn w:val="Normal"/>
    <w:uiPriority w:val="99"/>
    <w:rsid w:val="00BF585C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0C15"/>
    <w:pPr>
      <w:suppressAutoHyphens/>
    </w:pPr>
    <w:rPr>
      <w:lang w:val="en-GB" w:eastAsia="ar-SA"/>
    </w:rPr>
  </w:style>
  <w:style w:type="paragraph" w:styleId="Naslov1">
    <w:name w:val="heading 1"/>
    <w:basedOn w:val="Normal"/>
    <w:next w:val="Normal"/>
    <w:link w:val="Naslov1Char"/>
    <w:qFormat/>
    <w:rsid w:val="00BF585C"/>
    <w:pPr>
      <w:keepNext/>
      <w:tabs>
        <w:tab w:val="left" w:pos="1728"/>
      </w:tabs>
      <w:suppressAutoHyphens w:val="0"/>
      <w:spacing w:before="240" w:after="60"/>
      <w:ind w:firstLine="1440"/>
      <w:jc w:val="both"/>
      <w:outlineLvl w:val="0"/>
    </w:pPr>
    <w:rPr>
      <w:rFonts w:ascii="Arial" w:hAnsi="Arial"/>
      <w:b/>
      <w:kern w:val="28"/>
      <w:sz w:val="28"/>
      <w:lang w:val="en-US" w:eastAsia="en-US"/>
    </w:rPr>
  </w:style>
  <w:style w:type="paragraph" w:styleId="Naslov6">
    <w:name w:val="heading 6"/>
    <w:basedOn w:val="Normal"/>
    <w:link w:val="Naslov6Char"/>
    <w:uiPriority w:val="9"/>
    <w:qFormat/>
    <w:rsid w:val="00DB0BD0"/>
    <w:pPr>
      <w:suppressAutoHyphens w:val="0"/>
      <w:spacing w:before="100" w:beforeAutospacing="1" w:after="100" w:afterAutospacing="1"/>
      <w:outlineLvl w:val="5"/>
    </w:pPr>
    <w:rPr>
      <w:b/>
      <w:bCs/>
      <w:sz w:val="15"/>
      <w:szCs w:val="15"/>
      <w:lang w:val="sr-Latn-RS" w:eastAsia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rsid w:val="005A4E20"/>
    <w:pPr>
      <w:tabs>
        <w:tab w:val="center" w:pos="4320"/>
        <w:tab w:val="right" w:pos="8640"/>
      </w:tabs>
    </w:pPr>
  </w:style>
  <w:style w:type="paragraph" w:styleId="Podnojestranice">
    <w:name w:val="footer"/>
    <w:basedOn w:val="Normal"/>
    <w:rsid w:val="005A4E20"/>
    <w:pPr>
      <w:tabs>
        <w:tab w:val="center" w:pos="4320"/>
        <w:tab w:val="right" w:pos="8640"/>
      </w:tabs>
    </w:pPr>
  </w:style>
  <w:style w:type="character" w:styleId="Hiperveza">
    <w:name w:val="Hyperlink"/>
    <w:uiPriority w:val="99"/>
    <w:rsid w:val="005A4E20"/>
    <w:rPr>
      <w:color w:val="0000FF"/>
      <w:u w:val="single"/>
    </w:rPr>
  </w:style>
  <w:style w:type="paragraph" w:styleId="Tekstubaloniu">
    <w:name w:val="Balloon Text"/>
    <w:basedOn w:val="Normal"/>
    <w:semiHidden/>
    <w:rsid w:val="005053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E0A5B"/>
    <w:pPr>
      <w:suppressAutoHyphens w:val="0"/>
    </w:pPr>
    <w:rPr>
      <w:sz w:val="24"/>
      <w:szCs w:val="24"/>
      <w:lang w:val="sr-Latn-CS" w:eastAsia="sr-Latn-CS"/>
    </w:rPr>
  </w:style>
  <w:style w:type="character" w:styleId="Naglaavanje">
    <w:name w:val="Emphasis"/>
    <w:qFormat/>
    <w:rsid w:val="000F1683"/>
    <w:rPr>
      <w:i/>
      <w:iCs/>
    </w:rPr>
  </w:style>
  <w:style w:type="character" w:customStyle="1" w:styleId="apple-converted-space">
    <w:name w:val="apple-converted-space"/>
    <w:basedOn w:val="Podrazumevanifontpasusa"/>
    <w:rsid w:val="000F1683"/>
  </w:style>
  <w:style w:type="character" w:customStyle="1" w:styleId="il">
    <w:name w:val="il"/>
    <w:basedOn w:val="Podrazumevanifontpasusa"/>
    <w:rsid w:val="000F1683"/>
  </w:style>
  <w:style w:type="character" w:styleId="Naglaeno">
    <w:name w:val="Strong"/>
    <w:uiPriority w:val="22"/>
    <w:qFormat/>
    <w:rsid w:val="000F1683"/>
    <w:rPr>
      <w:b/>
      <w:bCs/>
    </w:rPr>
  </w:style>
  <w:style w:type="paragraph" w:styleId="Tekstfusnote">
    <w:name w:val="footnote text"/>
    <w:basedOn w:val="Normal"/>
    <w:link w:val="TekstfusnoteChar"/>
    <w:rsid w:val="008D62AD"/>
  </w:style>
  <w:style w:type="character" w:customStyle="1" w:styleId="TekstfusnoteChar">
    <w:name w:val="Tekst fusnote Char"/>
    <w:link w:val="Tekstfusnote"/>
    <w:rsid w:val="008D62AD"/>
    <w:rPr>
      <w:lang w:val="en-GB" w:eastAsia="ar-SA"/>
    </w:rPr>
  </w:style>
  <w:style w:type="character" w:styleId="Referencafusnote">
    <w:name w:val="footnote reference"/>
    <w:rsid w:val="008D62AD"/>
    <w:rPr>
      <w:vertAlign w:val="superscript"/>
    </w:rPr>
  </w:style>
  <w:style w:type="character" w:styleId="Ispraenahiperveza">
    <w:name w:val="FollowedHyperlink"/>
    <w:rsid w:val="00E473D5"/>
    <w:rPr>
      <w:color w:val="800080"/>
      <w:u w:val="single"/>
    </w:rPr>
  </w:style>
  <w:style w:type="character" w:customStyle="1" w:styleId="Naslov6Char">
    <w:name w:val="Naslov 6 Char"/>
    <w:basedOn w:val="Podrazumevanifontpasusa"/>
    <w:link w:val="Naslov6"/>
    <w:uiPriority w:val="9"/>
    <w:rsid w:val="00DB0BD0"/>
    <w:rPr>
      <w:b/>
      <w:bCs/>
      <w:sz w:val="15"/>
      <w:szCs w:val="15"/>
      <w:lang w:val="sr-Latn-RS" w:eastAsia="sr-Latn-RS"/>
    </w:rPr>
  </w:style>
  <w:style w:type="paragraph" w:customStyle="1" w:styleId="Normal1">
    <w:name w:val="Normal1"/>
    <w:basedOn w:val="Normal"/>
    <w:rsid w:val="00DB0BD0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  <w:style w:type="paragraph" w:customStyle="1" w:styleId="normalbold">
    <w:name w:val="normalbold"/>
    <w:basedOn w:val="Normal"/>
    <w:rsid w:val="00DB0BD0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sr-Latn-RS" w:eastAsia="sr-Latn-RS"/>
    </w:rPr>
  </w:style>
  <w:style w:type="paragraph" w:customStyle="1" w:styleId="normalbolditalic">
    <w:name w:val="normalbolditalic"/>
    <w:basedOn w:val="Normal"/>
    <w:rsid w:val="00DB0BD0"/>
    <w:pPr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  <w:lang w:val="sr-Latn-RS" w:eastAsia="sr-Latn-RS"/>
    </w:rPr>
  </w:style>
  <w:style w:type="paragraph" w:customStyle="1" w:styleId="wyq070---podpododeljak-kurziv">
    <w:name w:val="wyq070---podpododeljak-kurziv"/>
    <w:basedOn w:val="Normal"/>
    <w:rsid w:val="00DB0BD0"/>
    <w:pPr>
      <w:suppressAutoHyphens w:val="0"/>
      <w:jc w:val="center"/>
    </w:pPr>
    <w:rPr>
      <w:rFonts w:ascii="Arial" w:hAnsi="Arial" w:cs="Arial"/>
      <w:i/>
      <w:iCs/>
      <w:sz w:val="30"/>
      <w:szCs w:val="30"/>
      <w:lang w:val="sr-Latn-RS" w:eastAsia="sr-Latn-RS"/>
    </w:rPr>
  </w:style>
  <w:style w:type="paragraph" w:customStyle="1" w:styleId="wyq090---pododsek">
    <w:name w:val="wyq090---pododsek"/>
    <w:basedOn w:val="Normal"/>
    <w:rsid w:val="00DB0BD0"/>
    <w:pPr>
      <w:suppressAutoHyphens w:val="0"/>
      <w:jc w:val="center"/>
    </w:pPr>
    <w:rPr>
      <w:rFonts w:ascii="Arial" w:hAnsi="Arial" w:cs="Arial"/>
      <w:sz w:val="28"/>
      <w:szCs w:val="28"/>
      <w:lang w:val="sr-Latn-RS" w:eastAsia="sr-Latn-RS"/>
    </w:rPr>
  </w:style>
  <w:style w:type="paragraph" w:styleId="Naslov">
    <w:name w:val="Title"/>
    <w:basedOn w:val="Normal"/>
    <w:next w:val="Normal"/>
    <w:link w:val="NaslovChar"/>
    <w:qFormat/>
    <w:rsid w:val="000E28B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Podrazumevanifontpasusa"/>
    <w:link w:val="Naslov"/>
    <w:rsid w:val="000E28B3"/>
    <w:rPr>
      <w:rFonts w:ascii="Cambria" w:hAnsi="Cambria"/>
      <w:b/>
      <w:bCs/>
      <w:kern w:val="28"/>
      <w:sz w:val="32"/>
      <w:szCs w:val="32"/>
      <w:lang w:val="en-GB" w:eastAsia="ar-SA"/>
    </w:rPr>
  </w:style>
  <w:style w:type="character" w:customStyle="1" w:styleId="Naslov1Char">
    <w:name w:val="Naslov 1 Char"/>
    <w:basedOn w:val="Podrazumevanifontpasusa"/>
    <w:link w:val="Naslov1"/>
    <w:rsid w:val="00BF585C"/>
    <w:rPr>
      <w:rFonts w:ascii="Arial" w:hAnsi="Arial"/>
      <w:b/>
      <w:kern w:val="28"/>
      <w:sz w:val="28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BF585C"/>
    <w:rPr>
      <w:lang w:val="en-GB" w:eastAsia="ar-SA"/>
    </w:rPr>
  </w:style>
  <w:style w:type="paragraph" w:styleId="Pasussalistom">
    <w:name w:val="List Paragraph"/>
    <w:basedOn w:val="Normal"/>
    <w:uiPriority w:val="99"/>
    <w:qFormat/>
    <w:rsid w:val="00BF585C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Zakon">
    <w:name w:val="Zakon"/>
    <w:basedOn w:val="Normal"/>
    <w:uiPriority w:val="99"/>
    <w:rsid w:val="00BF585C"/>
    <w:pPr>
      <w:keepNext/>
      <w:suppressAutoHyphens w:val="0"/>
      <w:spacing w:after="120"/>
      <w:ind w:left="720" w:right="720"/>
      <w:jc w:val="center"/>
    </w:pPr>
    <w:rPr>
      <w:rFonts w:ascii="Arial" w:hAnsi="Arial"/>
      <w:b/>
      <w:caps/>
      <w:sz w:val="36"/>
      <w:lang w:val="en-US" w:eastAsia="en-US"/>
    </w:rPr>
  </w:style>
  <w:style w:type="paragraph" w:customStyle="1" w:styleId="Zakon1">
    <w:name w:val="Zakon1"/>
    <w:basedOn w:val="Zakon"/>
    <w:uiPriority w:val="99"/>
    <w:rsid w:val="00BF585C"/>
    <w:rPr>
      <w:sz w:val="28"/>
    </w:rPr>
  </w:style>
  <w:style w:type="paragraph" w:customStyle="1" w:styleId="Naslov2">
    <w:name w:val="Naslov2"/>
    <w:basedOn w:val="Zakon"/>
    <w:uiPriority w:val="99"/>
    <w:rsid w:val="00BF585C"/>
    <w:pPr>
      <w:spacing w:before="120" w:after="240"/>
    </w:pPr>
    <w:rPr>
      <w:sz w:val="24"/>
    </w:rPr>
  </w:style>
  <w:style w:type="paragraph" w:customStyle="1" w:styleId="Podnaslov3">
    <w:name w:val="Podnaslov3"/>
    <w:basedOn w:val="Naslov2"/>
    <w:uiPriority w:val="99"/>
    <w:rsid w:val="00BF585C"/>
    <w:pPr>
      <w:spacing w:after="120"/>
    </w:pPr>
    <w:rPr>
      <w:caps w:val="0"/>
    </w:rPr>
  </w:style>
  <w:style w:type="paragraph" w:customStyle="1" w:styleId="Clan">
    <w:name w:val="Clan"/>
    <w:basedOn w:val="Normal"/>
    <w:uiPriority w:val="99"/>
    <w:rsid w:val="00BF585C"/>
    <w:pPr>
      <w:keepNext/>
      <w:tabs>
        <w:tab w:val="left" w:pos="1728"/>
      </w:tabs>
      <w:suppressAutoHyphens w:val="0"/>
      <w:spacing w:before="120" w:after="120"/>
      <w:ind w:left="720" w:right="720"/>
      <w:jc w:val="center"/>
    </w:pPr>
    <w:rPr>
      <w:rFonts w:ascii="Arial" w:hAnsi="Arial"/>
      <w:b/>
      <w:sz w:val="22"/>
      <w:lang w:val="en-US" w:eastAsia="en-US"/>
    </w:rPr>
  </w:style>
  <w:style w:type="paragraph" w:customStyle="1" w:styleId="Glava">
    <w:name w:val="Glava"/>
    <w:basedOn w:val="Podnaslov3"/>
    <w:uiPriority w:val="99"/>
    <w:rsid w:val="00BF585C"/>
  </w:style>
  <w:style w:type="paragraph" w:customStyle="1" w:styleId="Naslov10">
    <w:name w:val="Naslov1"/>
    <w:basedOn w:val="Podnaslov3"/>
    <w:uiPriority w:val="99"/>
    <w:rsid w:val="00BF585C"/>
  </w:style>
  <w:style w:type="paragraph" w:customStyle="1" w:styleId="Podnaslov1">
    <w:name w:val="Podnaslov1"/>
    <w:basedOn w:val="Podnaslov3"/>
    <w:uiPriority w:val="99"/>
    <w:rsid w:val="00BF585C"/>
    <w:rPr>
      <w:b w:val="0"/>
      <w:i/>
    </w:rPr>
  </w:style>
  <w:style w:type="paragraph" w:customStyle="1" w:styleId="Pismo">
    <w:name w:val="Pismo"/>
    <w:basedOn w:val="Normal"/>
    <w:uiPriority w:val="99"/>
    <w:rsid w:val="00BF585C"/>
    <w:pPr>
      <w:suppressAutoHyphens w:val="0"/>
    </w:pPr>
    <w:rPr>
      <w:rFonts w:ascii="Arial" w:hAnsi="Arial"/>
      <w:sz w:val="22"/>
      <w:lang w:val="en-US" w:eastAsia="en-US"/>
    </w:rPr>
  </w:style>
  <w:style w:type="paragraph" w:customStyle="1" w:styleId="Podnaslov2">
    <w:name w:val="Podnaslov2"/>
    <w:basedOn w:val="Clan"/>
    <w:uiPriority w:val="99"/>
    <w:rsid w:val="00BF585C"/>
    <w:pPr>
      <w:ind w:left="288" w:right="288"/>
    </w:pPr>
    <w:rPr>
      <w:i/>
      <w:lang w:val="sr-Cyrl-CS"/>
    </w:rPr>
  </w:style>
  <w:style w:type="paragraph" w:customStyle="1" w:styleId="RedbrZ">
    <w:name w:val="RedbrZ"/>
    <w:basedOn w:val="Normal"/>
    <w:uiPriority w:val="99"/>
    <w:rsid w:val="00BF585C"/>
    <w:pPr>
      <w:numPr>
        <w:numId w:val="2"/>
      </w:numPr>
      <w:tabs>
        <w:tab w:val="left" w:pos="1728"/>
      </w:tabs>
      <w:suppressAutoHyphens w:val="0"/>
      <w:spacing w:after="120"/>
      <w:jc w:val="both"/>
    </w:pPr>
    <w:rPr>
      <w:rFonts w:ascii="Arial" w:hAnsi="Arial"/>
      <w:sz w:val="22"/>
      <w:lang w:val="sr-Cyrl-CS" w:eastAsia="en-US"/>
    </w:rPr>
  </w:style>
  <w:style w:type="paragraph" w:customStyle="1" w:styleId="Normal2">
    <w:name w:val="Normal2"/>
    <w:basedOn w:val="Normal"/>
    <w:uiPriority w:val="99"/>
    <w:rsid w:val="00BF585C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customStyle="1" w:styleId="Pasussalistom1">
    <w:name w:val="Pasus sa listom1"/>
    <w:basedOn w:val="Normal"/>
    <w:uiPriority w:val="99"/>
    <w:qFormat/>
    <w:rsid w:val="00BF585C"/>
    <w:pPr>
      <w:suppressAutoHyphens w:val="0"/>
      <w:ind w:left="720"/>
      <w:jc w:val="both"/>
    </w:pPr>
    <w:rPr>
      <w:sz w:val="24"/>
      <w:szCs w:val="24"/>
      <w:lang w:val="en-US" w:eastAsia="en-US"/>
    </w:rPr>
  </w:style>
  <w:style w:type="paragraph" w:customStyle="1" w:styleId="wyq110---naslov-clana">
    <w:name w:val="wyq110---naslov-clana"/>
    <w:basedOn w:val="Normal"/>
    <w:uiPriority w:val="99"/>
    <w:rsid w:val="00BF585C"/>
    <w:pPr>
      <w:suppressAutoHyphens w:val="0"/>
      <w:spacing w:before="240" w:after="240"/>
      <w:jc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clan0">
    <w:name w:val="clan"/>
    <w:basedOn w:val="Normal"/>
    <w:uiPriority w:val="99"/>
    <w:rsid w:val="00BF585C"/>
    <w:pPr>
      <w:suppressAutoHyphens w:val="0"/>
      <w:spacing w:before="100" w:beforeAutospacing="1" w:after="100" w:afterAutospacing="1"/>
    </w:pPr>
    <w:rPr>
      <w:sz w:val="24"/>
      <w:szCs w:val="24"/>
      <w:lang w:val="sr-Latn-RS" w:eastAsia="sr-Latn-R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2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71549">
              <w:blockQuote w:val="1"/>
              <w:marLeft w:val="75"/>
              <w:marRight w:val="0"/>
              <w:marTop w:val="45"/>
              <w:marBottom w:val="100"/>
              <w:divBdr>
                <w:top w:val="none" w:sz="0" w:space="0" w:color="auto"/>
                <w:left w:val="single" w:sz="6" w:space="8" w:color="CCCCCC"/>
                <w:bottom w:val="none" w:sz="0" w:space="0" w:color="auto"/>
                <w:right w:val="none" w:sz="0" w:space="0" w:color="auto"/>
              </w:divBdr>
              <w:divsChild>
                <w:div w:id="3025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parentnost.org.rs/index.php?option=com_content&amp;view=article&amp;id=467&amp;Itemid=41&amp;lang=s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ransparentnost.org.rs/images/stories/inicijativeianalize/amandmani%20TS%20na%20predlog%20zakona%20o%20zastiti%20uzbunjivaca%20novembar%202014.docx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nsparentnost.org.rs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ransparentnost.org.rs/images/stories/inicijativeianalize/Komentari%20na%20drugi%20nacrt%20Zakona%20o%20zastiti%20uzbunjivaca%20jul%202014.doc" TargetMode="External"/><Relationship Id="rId2" Type="http://schemas.openxmlformats.org/officeDocument/2006/relationships/hyperlink" Target="http://www.transparentnost.org.rs/images/stories/inicijativeianalize/komentar%20nacrt%20zakona%20o%20uzbunjivacima%20decembar%202013.doc" TargetMode="External"/><Relationship Id="rId1" Type="http://schemas.openxmlformats.org/officeDocument/2006/relationships/hyperlink" Target="http://www.transparentnost.org.rs/images/stories/inicijativeianalize/amandmani%20TS%20na%20predlog%20zakona%20o%20zastiti%20uzbunjivaca%20novembar%202014.docx" TargetMode="External"/><Relationship Id="rId4" Type="http://schemas.openxmlformats.org/officeDocument/2006/relationships/hyperlink" Target="http://www.assembly.coe.int/ASP/XRef/X2H-DW-XSL.asp?fileid=17851&amp;lang=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ts@transparentnost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9E3BC-E025-4740-B129-0CB973E5E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881</Words>
  <Characters>5028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Poštovani gospodine Vujčić,</vt:lpstr>
      <vt:lpstr>Poštovani gospodine Vujčić,</vt:lpstr>
    </vt:vector>
  </TitlesOfParts>
  <Company>Transparency Serbia</Company>
  <LinksUpToDate>false</LinksUpToDate>
  <CharactersWithSpaces>5898</CharactersWithSpaces>
  <SharedDoc>false</SharedDoc>
  <HLinks>
    <vt:vector size="18" baseType="variant"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http://goo.gl/Xb3mMr</vt:lpwstr>
      </vt:variant>
      <vt:variant>
        <vt:lpwstr/>
      </vt:variant>
      <vt:variant>
        <vt:i4>7536700</vt:i4>
      </vt:variant>
      <vt:variant>
        <vt:i4>0</vt:i4>
      </vt:variant>
      <vt:variant>
        <vt:i4>0</vt:i4>
      </vt:variant>
      <vt:variant>
        <vt:i4>5</vt:i4>
      </vt:variant>
      <vt:variant>
        <vt:lpwstr>http://www.transparentnost.org.rs/</vt:lpwstr>
      </vt:variant>
      <vt:variant>
        <vt:lpwstr/>
      </vt:variant>
      <vt:variant>
        <vt:i4>3801166</vt:i4>
      </vt:variant>
      <vt:variant>
        <vt:i4>0</vt:i4>
      </vt:variant>
      <vt:variant>
        <vt:i4>0</vt:i4>
      </vt:variant>
      <vt:variant>
        <vt:i4>5</vt:i4>
      </vt:variant>
      <vt:variant>
        <vt:lpwstr>mailto:ts@transparentnost.org.rs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 gospodine Vujčić,</dc:title>
  <dc:creator>Bane</dc:creator>
  <cp:lastModifiedBy>TSwork</cp:lastModifiedBy>
  <cp:revision>14</cp:revision>
  <cp:lastPrinted>2014-10-28T08:52:00Z</cp:lastPrinted>
  <dcterms:created xsi:type="dcterms:W3CDTF">2014-11-15T11:51:00Z</dcterms:created>
  <dcterms:modified xsi:type="dcterms:W3CDTF">2014-11-17T10:43:00Z</dcterms:modified>
</cp:coreProperties>
</file>