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8C" w:rsidRPr="0003178C" w:rsidRDefault="0003178C" w:rsidP="0003178C">
      <w:pPr>
        <w:jc w:val="center"/>
        <w:rPr>
          <w:sz w:val="24"/>
          <w:szCs w:val="24"/>
        </w:rPr>
      </w:pP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lang/>
        </w:rPr>
      </w:pPr>
      <w:r w:rsidRPr="005C49CC">
        <w:rPr>
          <w:rFonts w:ascii="Times New Roman" w:hAnsi="Times New Roman"/>
          <w:b/>
          <w:lang/>
        </w:rPr>
        <w:t xml:space="preserve">Saopštenje za javnost: Od danas dve trećine državne uprave bez zakonitog rukovodstva </w:t>
      </w: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lang/>
        </w:rPr>
      </w:pP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  <w:r w:rsidRPr="005C49CC">
        <w:rPr>
          <w:rFonts w:ascii="Times New Roman" w:hAnsi="Times New Roman"/>
          <w:lang/>
        </w:rPr>
        <w:t xml:space="preserve">Počev od 1. jula 2019. </w:t>
      </w:r>
      <w:r w:rsidRPr="005C49CC">
        <w:rPr>
          <w:rFonts w:ascii="Times New Roman" w:hAnsi="Times New Roman"/>
          <w:b/>
          <w:lang/>
        </w:rPr>
        <w:t>oko dve trećine organa državne uprave</w:t>
      </w:r>
      <w:r w:rsidRPr="005C49CC">
        <w:rPr>
          <w:rFonts w:ascii="Times New Roman" w:hAnsi="Times New Roman"/>
          <w:lang/>
        </w:rPr>
        <w:t xml:space="preserve"> u Republici Srbiji ne samo da </w:t>
      </w:r>
      <w:r w:rsidRPr="005C49CC">
        <w:rPr>
          <w:rFonts w:ascii="Times New Roman" w:hAnsi="Times New Roman"/>
          <w:b/>
          <w:lang/>
        </w:rPr>
        <w:t>nema</w:t>
      </w:r>
      <w:r w:rsidRPr="005C49CC">
        <w:rPr>
          <w:rFonts w:ascii="Times New Roman" w:hAnsi="Times New Roman"/>
          <w:lang/>
        </w:rPr>
        <w:t xml:space="preserve"> rukovodioce izabrane na konkursu, kao što to nalaže zakon donet davne 2005. godine, nego </w:t>
      </w:r>
      <w:r w:rsidRPr="005C49CC">
        <w:rPr>
          <w:rFonts w:ascii="Times New Roman" w:hAnsi="Times New Roman"/>
          <w:b/>
          <w:lang/>
        </w:rPr>
        <w:t>ni zakonite vršioce dužnosti</w:t>
      </w:r>
      <w:r w:rsidRPr="005C49CC">
        <w:rPr>
          <w:rFonts w:ascii="Times New Roman" w:hAnsi="Times New Roman"/>
          <w:lang/>
        </w:rPr>
        <w:t xml:space="preserve">. Transparentnost Srbija (deo Transparency International) neprestano upozorava na nezakonito stanje još </w:t>
      </w:r>
      <w:r w:rsidR="00FA19F7">
        <w:rPr>
          <w:rFonts w:ascii="Times New Roman" w:hAnsi="Times New Roman"/>
          <w:lang/>
        </w:rPr>
        <w:t>kada je davne 2010. godine</w:t>
      </w:r>
      <w:r w:rsidRPr="005C49CC">
        <w:rPr>
          <w:rFonts w:ascii="Times New Roman" w:hAnsi="Times New Roman"/>
          <w:lang/>
        </w:rPr>
        <w:t xml:space="preserve"> prvi put istekao rok za okončanje konkursa (31.12.2010)</w:t>
      </w:r>
      <w:r w:rsidRPr="005C49CC">
        <w:rPr>
          <w:rFonts w:ascii="Times New Roman" w:hAnsi="Times New Roman"/>
          <w:vertAlign w:val="superscript"/>
          <w:lang/>
        </w:rPr>
        <w:footnoteReference w:id="2"/>
      </w:r>
      <w:r w:rsidR="00FA19F7">
        <w:rPr>
          <w:rFonts w:ascii="Times New Roman" w:hAnsi="Times New Roman"/>
          <w:lang/>
        </w:rPr>
        <w:t>!</w:t>
      </w:r>
      <w:r w:rsidRPr="005C49CC">
        <w:rPr>
          <w:rFonts w:ascii="Times New Roman" w:hAnsi="Times New Roman"/>
          <w:lang/>
        </w:rPr>
        <w:t xml:space="preserve"> Međutim, protek vremena, zakonske izmene</w:t>
      </w:r>
      <w:r w:rsidRPr="005C49CC">
        <w:rPr>
          <w:rFonts w:ascii="Times New Roman" w:hAnsi="Times New Roman"/>
          <w:vertAlign w:val="superscript"/>
          <w:lang/>
        </w:rPr>
        <w:footnoteReference w:id="3"/>
      </w:r>
      <w:r w:rsidRPr="005C49CC">
        <w:rPr>
          <w:rFonts w:ascii="Times New Roman" w:hAnsi="Times New Roman"/>
          <w:lang/>
        </w:rPr>
        <w:t xml:space="preserve">, akcioni planovi i poruke iz EU </w:t>
      </w:r>
      <w:r w:rsidRPr="005C49CC">
        <w:rPr>
          <w:rFonts w:ascii="Times New Roman" w:hAnsi="Times New Roman"/>
          <w:b/>
          <w:lang/>
        </w:rPr>
        <w:t>nisu bili dovoljni da Vlada promeni praksu postavljanja lako zamenljivih vršilaca dužnosti</w:t>
      </w:r>
      <w:r w:rsidRPr="005C49CC">
        <w:rPr>
          <w:rFonts w:ascii="Times New Roman" w:hAnsi="Times New Roman"/>
          <w:lang/>
        </w:rPr>
        <w:t xml:space="preserve"> na položaje, umesto profesionalaca čije bi razrešenje morala da obrazlaže. </w:t>
      </w: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  <w:r w:rsidRPr="005C49CC">
        <w:rPr>
          <w:rFonts w:ascii="Times New Roman" w:hAnsi="Times New Roman"/>
          <w:lang/>
        </w:rPr>
        <w:t xml:space="preserve">Danas je, naime, </w:t>
      </w:r>
      <w:r w:rsidRPr="005C49CC">
        <w:rPr>
          <w:rFonts w:ascii="Times New Roman" w:hAnsi="Times New Roman"/>
          <w:b/>
          <w:lang/>
        </w:rPr>
        <w:t>po sili zakona, istekao mandat svim vršiocima dužnosti</w:t>
      </w:r>
      <w:r w:rsidRPr="005C49CC">
        <w:rPr>
          <w:rFonts w:ascii="Times New Roman" w:hAnsi="Times New Roman"/>
          <w:lang/>
        </w:rPr>
        <w:t xml:space="preserve"> pomoćnika ministara, sekretara ministarstava, direktora i drugih rukovodilaca Vladinih kancelarija, uprava i posebnih organizacija. Ovaj rok za okončanje „v.d. stanja“ u državnoj upravi je aktuelna Vlada sama sebi postavila, izmenama Zakona o državnim službenicima iz 2018. godine.</w:t>
      </w:r>
      <w:r w:rsidRPr="005C49CC">
        <w:rPr>
          <w:rFonts w:ascii="Times New Roman" w:hAnsi="Times New Roman"/>
          <w:vertAlign w:val="superscript"/>
          <w:lang/>
        </w:rPr>
        <w:footnoteReference w:id="4"/>
      </w:r>
      <w:r w:rsidRPr="005C49CC">
        <w:rPr>
          <w:rFonts w:ascii="Times New Roman" w:hAnsi="Times New Roman"/>
          <w:lang/>
        </w:rPr>
        <w:t xml:space="preserve"> O stepenu odsustva volje da se ovaj zakon primeni najrečitije govori izveštaj sa poslednje sednice Vlade</w:t>
      </w:r>
      <w:r w:rsidRPr="005C49CC">
        <w:rPr>
          <w:rFonts w:ascii="Times New Roman" w:hAnsi="Times New Roman"/>
          <w:vertAlign w:val="superscript"/>
          <w:lang/>
        </w:rPr>
        <w:footnoteReference w:id="5"/>
      </w:r>
      <w:r w:rsidRPr="005C49CC">
        <w:rPr>
          <w:rFonts w:ascii="Times New Roman" w:hAnsi="Times New Roman"/>
          <w:lang/>
        </w:rPr>
        <w:t xml:space="preserve">. Na toj sednici, održanoj </w:t>
      </w:r>
      <w:r w:rsidRPr="005C49CC">
        <w:rPr>
          <w:rFonts w:ascii="Times New Roman" w:hAnsi="Times New Roman"/>
          <w:b/>
          <w:lang/>
        </w:rPr>
        <w:t xml:space="preserve">pre samo </w:t>
      </w:r>
      <w:r w:rsidR="00833004">
        <w:rPr>
          <w:rFonts w:ascii="Times New Roman" w:hAnsi="Times New Roman"/>
          <w:b/>
          <w:lang/>
        </w:rPr>
        <w:t>četiri</w:t>
      </w:r>
      <w:r w:rsidRPr="005C49CC">
        <w:rPr>
          <w:rFonts w:ascii="Times New Roman" w:hAnsi="Times New Roman"/>
          <w:b/>
          <w:lang/>
        </w:rPr>
        <w:t xml:space="preserve"> dana</w:t>
      </w:r>
      <w:r w:rsidR="00FA19F7">
        <w:rPr>
          <w:rFonts w:ascii="Times New Roman" w:hAnsi="Times New Roman"/>
          <w:b/>
          <w:lang/>
        </w:rPr>
        <w:t xml:space="preserve"> (27. 6. 2019.)</w:t>
      </w:r>
      <w:r w:rsidRPr="005C49CC">
        <w:rPr>
          <w:rFonts w:ascii="Times New Roman" w:hAnsi="Times New Roman"/>
          <w:b/>
          <w:lang/>
        </w:rPr>
        <w:t>, Vlada je postavila čak dvadeset vršilaca dužnosti</w:t>
      </w:r>
      <w:r w:rsidRPr="005C49CC">
        <w:rPr>
          <w:rFonts w:ascii="Times New Roman" w:hAnsi="Times New Roman"/>
          <w:lang/>
        </w:rPr>
        <w:t xml:space="preserve">, i to tri u Ministarstvu finansija, dva u Ministarstvu kulture i informisanja, jednog u Ministarstvu poljoprivede, pet u Kancelariji za Kosovo i Metohiju, tri u Kancelariji za informacione tehnologije i elektronsku upravu, tri u Državnom pravobranilaštvu i po jednog u Upravi za javne nabavke, Republičkoj direkciji za robne rezerve i Direkciji za imovinu.  </w:t>
      </w: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  <w:r w:rsidRPr="005C49CC">
        <w:rPr>
          <w:rFonts w:ascii="Times New Roman" w:hAnsi="Times New Roman"/>
          <w:lang/>
        </w:rPr>
        <w:t xml:space="preserve">Transparentnost – Srbija ističe da </w:t>
      </w:r>
      <w:r w:rsidRPr="005C49CC">
        <w:rPr>
          <w:rFonts w:ascii="Times New Roman" w:hAnsi="Times New Roman"/>
          <w:b/>
          <w:lang/>
        </w:rPr>
        <w:t xml:space="preserve">veliki problem predstavlja </w:t>
      </w:r>
      <w:r w:rsidR="00FA19F7">
        <w:rPr>
          <w:rFonts w:ascii="Times New Roman" w:hAnsi="Times New Roman"/>
          <w:b/>
          <w:lang/>
        </w:rPr>
        <w:t>odsustvo</w:t>
      </w:r>
      <w:r w:rsidRPr="005C49CC">
        <w:rPr>
          <w:rFonts w:ascii="Times New Roman" w:hAnsi="Times New Roman"/>
          <w:b/>
          <w:lang/>
        </w:rPr>
        <w:t xml:space="preserve"> podataka</w:t>
      </w:r>
      <w:r w:rsidRPr="005C49CC">
        <w:rPr>
          <w:rFonts w:ascii="Times New Roman" w:hAnsi="Times New Roman"/>
          <w:lang/>
        </w:rPr>
        <w:t xml:space="preserve"> o ispunjavanju ove obaveze Vlade. Naime, jedinstven spisak državnih službenika koje postavlja Vlada, </w:t>
      </w:r>
      <w:r w:rsidR="00FA19F7">
        <w:rPr>
          <w:rFonts w:ascii="Times New Roman" w:hAnsi="Times New Roman"/>
          <w:lang/>
        </w:rPr>
        <w:t xml:space="preserve">do sada </w:t>
      </w:r>
      <w:r w:rsidRPr="005C49CC">
        <w:rPr>
          <w:rFonts w:ascii="Times New Roman" w:hAnsi="Times New Roman"/>
          <w:lang/>
        </w:rPr>
        <w:t xml:space="preserve">nije objavljen. </w:t>
      </w:r>
      <w:r w:rsidR="00FA19F7">
        <w:rPr>
          <w:rFonts w:ascii="Times New Roman" w:hAnsi="Times New Roman"/>
          <w:lang/>
        </w:rPr>
        <w:t>Naglašavamo da g</w:t>
      </w:r>
      <w:r w:rsidRPr="005C49CC">
        <w:rPr>
          <w:rFonts w:ascii="Times New Roman" w:hAnsi="Times New Roman"/>
          <w:lang/>
        </w:rPr>
        <w:t xml:space="preserve">rađani Srbije mogu da steknu potpunu informaciju jedino detaljnom pretragom podataka sa svake sednice Vlade, svih raspisanih konkursa i pravilnika o sistematizaciji radnih mesta ili informatora o radu svakog od nekoliko desetina organa državne uprave, i to pod uslovom da su objavljeni i ažurni. </w:t>
      </w:r>
      <w:r w:rsidR="00FA19F7">
        <w:rPr>
          <w:rFonts w:ascii="Times New Roman" w:hAnsi="Times New Roman"/>
          <w:lang/>
        </w:rPr>
        <w:t>Naša organizacija t</w:t>
      </w:r>
      <w:r w:rsidRPr="005C49CC">
        <w:rPr>
          <w:rFonts w:ascii="Times New Roman" w:hAnsi="Times New Roman"/>
          <w:lang/>
        </w:rPr>
        <w:t xml:space="preserve">akav spisak </w:t>
      </w:r>
      <w:r w:rsidR="00FA19F7">
        <w:rPr>
          <w:rFonts w:ascii="Times New Roman" w:hAnsi="Times New Roman"/>
          <w:lang/>
        </w:rPr>
        <w:t>nije dobila</w:t>
      </w:r>
      <w:r w:rsidRPr="005C49CC">
        <w:rPr>
          <w:rFonts w:ascii="Times New Roman" w:hAnsi="Times New Roman"/>
          <w:lang/>
        </w:rPr>
        <w:t xml:space="preserve"> ni po više upućenih zahteva za pristup informacijama</w:t>
      </w:r>
      <w:r w:rsidRPr="005C49CC">
        <w:rPr>
          <w:rFonts w:ascii="Times New Roman" w:hAnsi="Times New Roman"/>
          <w:vertAlign w:val="superscript"/>
          <w:lang/>
        </w:rPr>
        <w:footnoteReference w:id="6"/>
      </w:r>
      <w:r w:rsidRPr="005C49CC">
        <w:rPr>
          <w:rFonts w:ascii="Times New Roman" w:hAnsi="Times New Roman"/>
          <w:lang/>
        </w:rPr>
        <w:t xml:space="preserve">, iako je očigledno da bi on morao postojati. Naime, već godinama Vlada </w:t>
      </w:r>
      <w:r w:rsidR="00833004">
        <w:rPr>
          <w:rFonts w:ascii="Times New Roman" w:hAnsi="Times New Roman"/>
          <w:lang/>
        </w:rPr>
        <w:t xml:space="preserve">Srbije </w:t>
      </w:r>
      <w:r w:rsidRPr="005C49CC">
        <w:rPr>
          <w:rFonts w:ascii="Times New Roman" w:hAnsi="Times New Roman"/>
          <w:lang/>
        </w:rPr>
        <w:t>dostavlja zbirne podatke o ovom pitanju Evropskoj komisiji. Prema poslednjim objavljenim podacima, sa kraja 2018. godine, bilo je 370 mesta u vrhu državne uprave, od čega je svega 107 (29%) bilo popunjeno na osnovu sprovedenih konkursa, dok su na 263 (71%) mesta bili vršioci dužnosti.</w:t>
      </w:r>
      <w:r w:rsidRPr="005C49CC">
        <w:rPr>
          <w:rFonts w:ascii="Times New Roman" w:hAnsi="Times New Roman"/>
          <w:vertAlign w:val="superscript"/>
          <w:lang/>
        </w:rPr>
        <w:footnoteReference w:id="7"/>
      </w:r>
      <w:r w:rsidRPr="005C49CC">
        <w:rPr>
          <w:rFonts w:ascii="Times New Roman" w:hAnsi="Times New Roman"/>
          <w:lang/>
        </w:rPr>
        <w:t xml:space="preserve">  </w:t>
      </w: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  <w:r w:rsidRPr="005C49CC">
        <w:rPr>
          <w:rFonts w:ascii="Times New Roman" w:hAnsi="Times New Roman"/>
          <w:lang/>
        </w:rPr>
        <w:t xml:space="preserve">Ujedno podsećamo da ovaj </w:t>
      </w:r>
      <w:r w:rsidRPr="005C49CC">
        <w:rPr>
          <w:rFonts w:ascii="Times New Roman" w:hAnsi="Times New Roman"/>
          <w:b/>
          <w:lang/>
        </w:rPr>
        <w:t>ozbiljan udarac vladavini prava</w:t>
      </w:r>
      <w:r w:rsidRPr="005C49CC">
        <w:rPr>
          <w:rFonts w:ascii="Times New Roman" w:hAnsi="Times New Roman"/>
          <w:lang/>
        </w:rPr>
        <w:t xml:space="preserve"> nažalost nije izolovan slučaj</w:t>
      </w:r>
      <w:r w:rsidR="00833004">
        <w:rPr>
          <w:rFonts w:ascii="Times New Roman" w:hAnsi="Times New Roman"/>
          <w:lang/>
        </w:rPr>
        <w:t>. Naime,</w:t>
      </w:r>
      <w:r w:rsidRPr="005C49CC">
        <w:rPr>
          <w:rFonts w:ascii="Times New Roman" w:hAnsi="Times New Roman"/>
          <w:lang/>
        </w:rPr>
        <w:t xml:space="preserve"> „v.d. stanje“</w:t>
      </w:r>
      <w:r w:rsidR="00833004">
        <w:rPr>
          <w:rFonts w:ascii="Times New Roman" w:hAnsi="Times New Roman"/>
          <w:lang/>
        </w:rPr>
        <w:t>,</w:t>
      </w:r>
      <w:r w:rsidRPr="005C49CC">
        <w:rPr>
          <w:rFonts w:ascii="Times New Roman" w:hAnsi="Times New Roman"/>
          <w:lang/>
        </w:rPr>
        <w:t xml:space="preserve"> koje olakšava direktnu kontrolu </w:t>
      </w:r>
      <w:r w:rsidR="00833004">
        <w:rPr>
          <w:rFonts w:ascii="Times New Roman" w:hAnsi="Times New Roman"/>
          <w:lang/>
        </w:rPr>
        <w:t>institucija javnog sektora</w:t>
      </w:r>
      <w:r w:rsidR="00FA19F7">
        <w:rPr>
          <w:rFonts w:ascii="Times New Roman" w:hAnsi="Times New Roman"/>
          <w:lang/>
        </w:rPr>
        <w:t xml:space="preserve"> </w:t>
      </w:r>
      <w:r w:rsidRPr="005C49CC">
        <w:rPr>
          <w:rFonts w:ascii="Times New Roman" w:hAnsi="Times New Roman"/>
          <w:lang/>
        </w:rPr>
        <w:t xml:space="preserve">od strane političkog vrha, a protivno zakonskim odredbama, postoji i u velikom broju preduzeća u državnom vlasništvu.   </w:t>
      </w: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/>
        </w:rPr>
      </w:pPr>
      <w:r w:rsidRPr="005C49CC">
        <w:rPr>
          <w:rFonts w:ascii="Times New Roman" w:hAnsi="Times New Roman"/>
          <w:lang/>
        </w:rPr>
        <w:t>Transparentnost Srbija</w:t>
      </w:r>
    </w:p>
    <w:p w:rsidR="005C49CC" w:rsidRPr="005C49CC" w:rsidRDefault="005C49CC" w:rsidP="005C49C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C49CC">
        <w:rPr>
          <w:rFonts w:ascii="Times New Roman" w:hAnsi="Times New Roman"/>
          <w:lang/>
        </w:rPr>
        <w:t>Beograd, 1. jul 2019.</w:t>
      </w:r>
    </w:p>
    <w:p w:rsidR="00C71D16" w:rsidRPr="008D3D17" w:rsidRDefault="004349FB" w:rsidP="008D3D17">
      <w:pPr>
        <w:ind w:firstLine="708"/>
      </w:pPr>
    </w:p>
    <w:sectPr w:rsidR="00C71D16" w:rsidRPr="008D3D17" w:rsidSect="00530B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9FB" w:rsidRDefault="004349FB" w:rsidP="00896412">
      <w:pPr>
        <w:spacing w:after="0" w:line="240" w:lineRule="auto"/>
      </w:pPr>
      <w:r>
        <w:separator/>
      </w:r>
    </w:p>
  </w:endnote>
  <w:endnote w:type="continuationSeparator" w:id="1">
    <w:p w:rsidR="004349FB" w:rsidRDefault="004349FB" w:rsidP="0089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12" w:rsidRDefault="0089641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-104775</wp:posOffset>
          </wp:positionV>
          <wp:extent cx="6652249" cy="4038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825" cy="412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9FB" w:rsidRDefault="004349FB" w:rsidP="00896412">
      <w:pPr>
        <w:spacing w:after="0" w:line="240" w:lineRule="auto"/>
      </w:pPr>
      <w:r>
        <w:separator/>
      </w:r>
    </w:p>
  </w:footnote>
  <w:footnote w:type="continuationSeparator" w:id="1">
    <w:p w:rsidR="004349FB" w:rsidRDefault="004349FB" w:rsidP="00896412">
      <w:pPr>
        <w:spacing w:after="0" w:line="240" w:lineRule="auto"/>
      </w:pPr>
      <w:r>
        <w:continuationSeparator/>
      </w:r>
    </w:p>
  </w:footnote>
  <w:footnote w:id="2">
    <w:p w:rsidR="005C49CC" w:rsidRPr="00D92B90" w:rsidRDefault="005C49CC" w:rsidP="005C49C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92B90">
          <w:rPr>
            <w:rStyle w:val="Hyperlink"/>
            <w:sz w:val="16"/>
            <w:szCs w:val="16"/>
          </w:rPr>
          <w:t>http://www.transparentnost.org.rs/index.php/sr/aktivnosti-2/saoptenja/6540-</w:t>
        </w:r>
      </w:hyperlink>
      <w:r w:rsidRPr="00D92B90">
        <w:rPr>
          <w:sz w:val="16"/>
          <w:szCs w:val="16"/>
        </w:rPr>
        <w:t xml:space="preserve"> </w:t>
      </w:r>
    </w:p>
    <w:p w:rsidR="005C49CC" w:rsidRPr="00D92B90" w:rsidRDefault="00C33569" w:rsidP="005C49CC">
      <w:pPr>
        <w:pStyle w:val="FootnoteText"/>
        <w:rPr>
          <w:sz w:val="16"/>
          <w:szCs w:val="16"/>
          <w:lang/>
        </w:rPr>
      </w:pPr>
      <w:hyperlink r:id="rId2" w:history="1">
        <w:r w:rsidR="005C49CC" w:rsidRPr="00D92B90">
          <w:rPr>
            <w:rStyle w:val="Hyperlink"/>
            <w:sz w:val="16"/>
            <w:szCs w:val="16"/>
            <w:lang/>
          </w:rPr>
          <w:t>http://www.transparentnost.org.rs/index.php/sr/aktivnosti-2/saoptenja/6446-</w:t>
        </w:r>
      </w:hyperlink>
      <w:r w:rsidR="005C49CC" w:rsidRPr="00D92B90">
        <w:rPr>
          <w:sz w:val="16"/>
          <w:szCs w:val="16"/>
          <w:lang/>
        </w:rPr>
        <w:t xml:space="preserve"> </w:t>
      </w:r>
    </w:p>
  </w:footnote>
  <w:footnote w:id="3">
    <w:p w:rsidR="005C49CC" w:rsidRPr="00D92B90" w:rsidRDefault="005C49CC" w:rsidP="005C49CC">
      <w:pPr>
        <w:pStyle w:val="FootnoteText"/>
        <w:rPr>
          <w:sz w:val="16"/>
          <w:szCs w:val="16"/>
        </w:rPr>
      </w:pPr>
      <w:r w:rsidRPr="00D92B90">
        <w:rPr>
          <w:rStyle w:val="FootnoteReference"/>
          <w:sz w:val="16"/>
          <w:szCs w:val="16"/>
        </w:rPr>
        <w:footnoteRef/>
      </w:r>
      <w:r w:rsidRPr="00D92B90">
        <w:rPr>
          <w:sz w:val="16"/>
          <w:szCs w:val="16"/>
        </w:rPr>
        <w:t xml:space="preserve"> </w:t>
      </w:r>
      <w:hyperlink r:id="rId3" w:history="1">
        <w:r w:rsidRPr="00D92B90">
          <w:rPr>
            <w:rStyle w:val="Hyperlink"/>
            <w:sz w:val="16"/>
            <w:szCs w:val="16"/>
          </w:rPr>
          <w:t>http://www.transparentnost.org.rs/index.php/sr/aktivnosti-2/saoptenja/6408-</w:t>
        </w:r>
      </w:hyperlink>
      <w:r w:rsidRPr="00D92B90">
        <w:rPr>
          <w:sz w:val="16"/>
          <w:szCs w:val="16"/>
        </w:rPr>
        <w:t xml:space="preserve"> </w:t>
      </w:r>
    </w:p>
    <w:p w:rsidR="005C49CC" w:rsidRPr="00D92B90" w:rsidRDefault="00C33569" w:rsidP="005C49CC">
      <w:pPr>
        <w:pStyle w:val="FootnoteText"/>
        <w:rPr>
          <w:sz w:val="16"/>
          <w:szCs w:val="16"/>
          <w:lang/>
        </w:rPr>
      </w:pPr>
      <w:hyperlink r:id="rId4" w:history="1">
        <w:r w:rsidR="005C49CC" w:rsidRPr="00D92B90">
          <w:rPr>
            <w:rStyle w:val="Hyperlink"/>
            <w:sz w:val="16"/>
            <w:szCs w:val="16"/>
            <w:lang/>
          </w:rPr>
          <w:t>http://www.parlament.gov.rs/upload/archive/files/lat/pdf/predlozi_zakona/4074-13Lat.pdf</w:t>
        </w:r>
      </w:hyperlink>
      <w:r w:rsidR="005C49CC" w:rsidRPr="00D92B90">
        <w:rPr>
          <w:sz w:val="16"/>
          <w:szCs w:val="16"/>
          <w:lang/>
        </w:rPr>
        <w:t xml:space="preserve"> </w:t>
      </w:r>
    </w:p>
  </w:footnote>
  <w:footnote w:id="4">
    <w:p w:rsidR="005C49CC" w:rsidRPr="00D92B90" w:rsidRDefault="005C49CC" w:rsidP="005C49CC">
      <w:pPr>
        <w:pStyle w:val="FootnoteText"/>
        <w:rPr>
          <w:sz w:val="16"/>
          <w:szCs w:val="16"/>
          <w:lang/>
        </w:rPr>
      </w:pPr>
      <w:r w:rsidRPr="00D92B90">
        <w:rPr>
          <w:rStyle w:val="FootnoteReference"/>
          <w:sz w:val="16"/>
          <w:szCs w:val="16"/>
        </w:rPr>
        <w:footnoteRef/>
      </w:r>
      <w:r w:rsidRPr="00D92B90">
        <w:rPr>
          <w:sz w:val="16"/>
          <w:szCs w:val="16"/>
        </w:rPr>
        <w:t xml:space="preserve"> </w:t>
      </w:r>
      <w:hyperlink r:id="rId5" w:history="1">
        <w:r w:rsidRPr="00D92B90">
          <w:rPr>
            <w:rStyle w:val="Hyperlink"/>
            <w:sz w:val="16"/>
            <w:szCs w:val="16"/>
          </w:rPr>
          <w:t>http://www.parlament.gov.rs/upload/archive/files/cir/pdf/predlozi_zakona/2018/3503-18.pdf</w:t>
        </w:r>
      </w:hyperlink>
      <w:r w:rsidRPr="00D92B90">
        <w:rPr>
          <w:sz w:val="16"/>
          <w:szCs w:val="16"/>
        </w:rPr>
        <w:t xml:space="preserve"> </w:t>
      </w:r>
    </w:p>
  </w:footnote>
  <w:footnote w:id="5">
    <w:p w:rsidR="005C49CC" w:rsidRPr="00D92B90" w:rsidRDefault="005C49CC" w:rsidP="005C49CC">
      <w:pPr>
        <w:pStyle w:val="FootnoteText"/>
        <w:rPr>
          <w:sz w:val="16"/>
          <w:szCs w:val="16"/>
          <w:lang/>
        </w:rPr>
      </w:pPr>
      <w:r w:rsidRPr="00D92B90">
        <w:rPr>
          <w:rStyle w:val="FootnoteReference"/>
          <w:sz w:val="16"/>
          <w:szCs w:val="16"/>
        </w:rPr>
        <w:footnoteRef/>
      </w:r>
      <w:r w:rsidRPr="00D92B90">
        <w:rPr>
          <w:sz w:val="16"/>
          <w:szCs w:val="16"/>
        </w:rPr>
        <w:t xml:space="preserve"> </w:t>
      </w:r>
      <w:hyperlink r:id="rId6" w:history="1">
        <w:r w:rsidRPr="00D92B90">
          <w:rPr>
            <w:rStyle w:val="Hyperlink"/>
            <w:sz w:val="16"/>
            <w:szCs w:val="16"/>
          </w:rPr>
          <w:t>https://www.srbija.gov.rs/extfile/sr/394631/kadrovska-resenja0162_cyr.zip</w:t>
        </w:r>
      </w:hyperlink>
      <w:r w:rsidRPr="00D92B90">
        <w:rPr>
          <w:sz w:val="16"/>
          <w:szCs w:val="16"/>
        </w:rPr>
        <w:t xml:space="preserve"> </w:t>
      </w:r>
    </w:p>
  </w:footnote>
  <w:footnote w:id="6">
    <w:p w:rsidR="005C49CC" w:rsidRPr="00D92B90" w:rsidRDefault="005C49CC" w:rsidP="005C49CC">
      <w:pPr>
        <w:pStyle w:val="FootnoteText"/>
        <w:rPr>
          <w:sz w:val="16"/>
          <w:szCs w:val="16"/>
          <w:lang/>
        </w:rPr>
      </w:pPr>
      <w:r w:rsidRPr="00D92B90">
        <w:rPr>
          <w:rStyle w:val="FootnoteReference"/>
          <w:sz w:val="16"/>
          <w:szCs w:val="16"/>
        </w:rPr>
        <w:footnoteRef/>
      </w:r>
      <w:r w:rsidRPr="00D92B90">
        <w:rPr>
          <w:sz w:val="16"/>
          <w:szCs w:val="16"/>
        </w:rPr>
        <w:t xml:space="preserve"> </w:t>
      </w:r>
      <w:hyperlink r:id="rId7" w:history="1">
        <w:r w:rsidRPr="00D92B90">
          <w:rPr>
            <w:rStyle w:val="Hyperlink"/>
            <w:sz w:val="16"/>
            <w:szCs w:val="16"/>
          </w:rPr>
          <w:t>http://www.transparentnost.org.rs/images/stories/inicijativeianalize/zahtev%20Vladi%20Srbije%20sluzbenici%20na%20polozaju%20januar%202013.doc</w:t>
        </w:r>
      </w:hyperlink>
      <w:r w:rsidRPr="00D92B90">
        <w:rPr>
          <w:sz w:val="16"/>
          <w:szCs w:val="16"/>
        </w:rPr>
        <w:t xml:space="preserve"> </w:t>
      </w:r>
    </w:p>
  </w:footnote>
  <w:footnote w:id="7">
    <w:p w:rsidR="005C49CC" w:rsidRPr="00CF60C8" w:rsidRDefault="005C49CC" w:rsidP="005C49CC">
      <w:pPr>
        <w:pStyle w:val="FootnoteText"/>
        <w:rPr>
          <w:lang/>
        </w:rPr>
      </w:pPr>
      <w:r w:rsidRPr="00D92B90">
        <w:rPr>
          <w:rStyle w:val="FootnoteReference"/>
          <w:sz w:val="16"/>
          <w:szCs w:val="16"/>
        </w:rPr>
        <w:footnoteRef/>
      </w:r>
      <w:r w:rsidRPr="00D92B90">
        <w:rPr>
          <w:sz w:val="16"/>
          <w:szCs w:val="16"/>
        </w:rPr>
        <w:t xml:space="preserve"> </w:t>
      </w:r>
      <w:hyperlink r:id="rId8" w:history="1">
        <w:r w:rsidRPr="00D92B90">
          <w:rPr>
            <w:rStyle w:val="Hyperlink"/>
            <w:sz w:val="16"/>
            <w:szCs w:val="16"/>
          </w:rPr>
          <w:t>https://www.mpravde.gov.rs/files/08.02.%20Action%20plan%20for%20Chapter%2023%20with%20implementation%20status%20on%2031st%20December%202018-%20finalno.docx</w:t>
        </w:r>
      </w:hyperlink>
      <w:r>
        <w:t xml:space="preserve"> 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12" w:rsidRDefault="008964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-412115</wp:posOffset>
          </wp:positionH>
          <wp:positionV relativeFrom="paragraph">
            <wp:posOffset>-312420</wp:posOffset>
          </wp:positionV>
          <wp:extent cx="6591300" cy="752551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638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3D17"/>
    <w:rsid w:val="0003178C"/>
    <w:rsid w:val="00054DD3"/>
    <w:rsid w:val="00270154"/>
    <w:rsid w:val="004349FB"/>
    <w:rsid w:val="00530BE7"/>
    <w:rsid w:val="0054614A"/>
    <w:rsid w:val="005C4087"/>
    <w:rsid w:val="005C49CC"/>
    <w:rsid w:val="00650D2E"/>
    <w:rsid w:val="007A10F3"/>
    <w:rsid w:val="00833004"/>
    <w:rsid w:val="00896412"/>
    <w:rsid w:val="008D3D17"/>
    <w:rsid w:val="00AC6D9C"/>
    <w:rsid w:val="00B703E1"/>
    <w:rsid w:val="00C2511E"/>
    <w:rsid w:val="00C33569"/>
    <w:rsid w:val="00DC3FC1"/>
    <w:rsid w:val="00F75D21"/>
    <w:rsid w:val="00FA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2"/>
  </w:style>
  <w:style w:type="paragraph" w:styleId="Footer">
    <w:name w:val="footer"/>
    <w:basedOn w:val="Normal"/>
    <w:link w:val="Foot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2"/>
  </w:style>
  <w:style w:type="character" w:styleId="Hyperlink">
    <w:name w:val="Hyperlink"/>
    <w:basedOn w:val="DefaultParagraphFont"/>
    <w:uiPriority w:val="99"/>
    <w:unhideWhenUsed/>
    <w:rsid w:val="0003178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9C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9CC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49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2"/>
  </w:style>
  <w:style w:type="paragraph" w:styleId="Footer">
    <w:name w:val="footer"/>
    <w:basedOn w:val="Normal"/>
    <w:link w:val="Foot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2"/>
  </w:style>
  <w:style w:type="character" w:styleId="Hyperlink">
    <w:name w:val="Hyperlink"/>
    <w:basedOn w:val="DefaultParagraphFont"/>
    <w:uiPriority w:val="99"/>
    <w:unhideWhenUsed/>
    <w:rsid w:val="0003178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9C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9CC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49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ravde.gov.rs/files/08.02.%20Action%20plan%20for%20Chapter%2023%20with%20implementation%20status%20on%2031st%20December%202018-%20finalno.docx" TargetMode="External"/><Relationship Id="rId3" Type="http://schemas.openxmlformats.org/officeDocument/2006/relationships/hyperlink" Target="http://www.transparentnost.org.rs/index.php/sr/aktivnosti-2/saoptenja/6408-" TargetMode="External"/><Relationship Id="rId7" Type="http://schemas.openxmlformats.org/officeDocument/2006/relationships/hyperlink" Target="http://www.transparentnost.org.rs/images/stories/inicijativeianalize/zahtev%20Vladi%20Srbije%20sluzbenici%20na%20polozaju%20januar%202013.doc" TargetMode="External"/><Relationship Id="rId2" Type="http://schemas.openxmlformats.org/officeDocument/2006/relationships/hyperlink" Target="http://www.transparentnost.org.rs/index.php/sr/aktivnosti-2/saoptenja/6446-" TargetMode="External"/><Relationship Id="rId1" Type="http://schemas.openxmlformats.org/officeDocument/2006/relationships/hyperlink" Target="http://www.transparentnost.org.rs/index.php/sr/aktivnosti-2/saoptenja/6540-" TargetMode="External"/><Relationship Id="rId6" Type="http://schemas.openxmlformats.org/officeDocument/2006/relationships/hyperlink" Target="https://www.srbija.gov.rs/extfile/sr/394631/kadrovska-resenja0162_cyr.zip" TargetMode="External"/><Relationship Id="rId5" Type="http://schemas.openxmlformats.org/officeDocument/2006/relationships/hyperlink" Target="http://www.parlament.gov.rs/upload/archive/files/cir/pdf/predlozi_zakona/2018/3503-18.pdf" TargetMode="External"/><Relationship Id="rId4" Type="http://schemas.openxmlformats.org/officeDocument/2006/relationships/hyperlink" Target="http://www.parlament.gov.rs/upload/archive/files/lat/pdf/predlozi_zakona/4074-13La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TSwork</cp:lastModifiedBy>
  <cp:revision>4</cp:revision>
  <cp:lastPrinted>2019-07-01T07:41:00Z</cp:lastPrinted>
  <dcterms:created xsi:type="dcterms:W3CDTF">2019-07-01T08:33:00Z</dcterms:created>
  <dcterms:modified xsi:type="dcterms:W3CDTF">2019-07-01T08:44:00Z</dcterms:modified>
</cp:coreProperties>
</file>